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4DA0929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B44133" w:rsidRPr="00B44133">
        <w:rPr>
          <w:rFonts w:ascii="Verdana" w:hAnsi="Verdana" w:cstheme="minorHAnsi"/>
          <w:b/>
          <w:sz w:val="28"/>
          <w:szCs w:val="28"/>
          <w:u w:val="single"/>
        </w:rPr>
        <w:t>Pravidelný servis, revize a údržba automatických dveří, rolovacích mříží, sekčních vrat a pohonů v obvodu OŘ Praha 2022-2024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10E8D9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B4413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47BC2EC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w:t>
      </w:r>
      <w:r w:rsidR="0087252A">
        <w:rPr>
          <w:rFonts w:ascii="Verdana" w:hAnsi="Verdana" w:cstheme="minorHAnsi"/>
          <w:sz w:val="18"/>
          <w:szCs w:val="18"/>
        </w:rPr>
        <w:t xml:space="preserve">e jen „zákon“), dle ustanovení </w:t>
      </w:r>
      <w:r w:rsidRPr="002507FA">
        <w:rPr>
          <w:rFonts w:ascii="Verdana" w:hAnsi="Verdana" w:cstheme="minorHAnsi"/>
          <w:sz w:val="18"/>
          <w:szCs w:val="18"/>
        </w:rP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CE521AC"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w:t>
      </w:r>
      <w:r w:rsidR="00743C3D">
        <w:rPr>
          <w:rFonts w:ascii="Verdana" w:hAnsi="Verdana" w:cstheme="minorHAnsi"/>
          <w:sz w:val="18"/>
          <w:szCs w:val="18"/>
        </w:rPr>
        <w:br/>
      </w:r>
      <w:r w:rsidR="00232180" w:rsidRPr="008B4E27">
        <w:rPr>
          <w:rFonts w:ascii="Verdana" w:hAnsi="Verdana" w:cstheme="minorHAnsi"/>
          <w:sz w:val="18"/>
          <w:szCs w:val="18"/>
        </w:rPr>
        <w:t>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296173"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880B18B"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8A4993">
        <w:rPr>
          <w:rFonts w:ascii="Verdana" w:hAnsi="Verdana" w:cstheme="minorHAnsi"/>
          <w:sz w:val="18"/>
          <w:szCs w:val="18"/>
        </w:rPr>
        <w:t xml:space="preserve">podlimitní </w:t>
      </w:r>
      <w:r w:rsidRPr="008A4993">
        <w:rPr>
          <w:rFonts w:ascii="Verdana" w:hAnsi="Verdana" w:cstheme="minorHAnsi"/>
          <w:sz w:val="18"/>
          <w:szCs w:val="18"/>
        </w:rPr>
        <w:t>sektorové veřejné zakáz</w:t>
      </w:r>
      <w:r w:rsidR="00161E4D" w:rsidRPr="008A4993">
        <w:rPr>
          <w:rFonts w:ascii="Verdana" w:hAnsi="Verdana" w:cstheme="minorHAnsi"/>
          <w:sz w:val="18"/>
          <w:szCs w:val="18"/>
        </w:rPr>
        <w:t>ce</w:t>
      </w:r>
      <w:r w:rsidR="00D45DCA" w:rsidRPr="008A4993">
        <w:rPr>
          <w:rFonts w:ascii="Verdana" w:hAnsi="Verdana" w:cstheme="minorHAnsi"/>
          <w:sz w:val="18"/>
          <w:szCs w:val="18"/>
        </w:rPr>
        <w:t xml:space="preserve"> zadávané v </w:t>
      </w:r>
      <w:r w:rsidR="008A4993" w:rsidRPr="008A4993">
        <w:rPr>
          <w:rFonts w:ascii="Verdana" w:hAnsi="Verdana" w:cstheme="minorHAnsi"/>
          <w:sz w:val="18"/>
          <w:szCs w:val="18"/>
        </w:rPr>
        <w:t>za</w:t>
      </w:r>
      <w:r w:rsidR="008A4993">
        <w:rPr>
          <w:rFonts w:ascii="Verdana" w:hAnsi="Verdana" w:cstheme="minorHAnsi"/>
          <w:sz w:val="18"/>
          <w:szCs w:val="18"/>
        </w:rPr>
        <w:t>dávacím řízení mimo režim zákona</w:t>
      </w:r>
      <w:r w:rsidR="008A4993" w:rsidRPr="002507FA">
        <w:rPr>
          <w:rFonts w:ascii="Verdana" w:hAnsi="Verdana" w:cstheme="minorHAnsi"/>
          <w:sz w:val="18"/>
          <w:szCs w:val="18"/>
        </w:rPr>
        <w:t xml:space="preserve"> </w:t>
      </w:r>
      <w:r w:rsidRPr="002507FA">
        <w:rPr>
          <w:rFonts w:ascii="Verdana" w:hAnsi="Verdana" w:cstheme="minorHAnsi"/>
          <w:sz w:val="18"/>
          <w:szCs w:val="18"/>
        </w:rPr>
        <w:t xml:space="preserve">s názvem </w:t>
      </w:r>
      <w:r w:rsidR="00B44133">
        <w:rPr>
          <w:rFonts w:ascii="Verdana" w:hAnsi="Verdana" w:cstheme="minorHAnsi"/>
          <w:sz w:val="18"/>
          <w:szCs w:val="18"/>
        </w:rPr>
        <w:t>„</w:t>
      </w:r>
      <w:r w:rsidR="00B44133" w:rsidRPr="00B44133">
        <w:rPr>
          <w:rFonts w:ascii="Verdana" w:hAnsi="Verdana" w:cstheme="minorHAnsi"/>
          <w:b/>
          <w:sz w:val="18"/>
          <w:szCs w:val="18"/>
        </w:rPr>
        <w:t>Pravidelný servis, revize a údržba automatických dveří, rolovacích mříží, sekčních vrat a pohonů v obvodu OŘ Praha 2022-2024</w:t>
      </w:r>
      <w:r w:rsidR="00B44133">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8A4993">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B44133" w:rsidRPr="00B44133">
        <w:rPr>
          <w:rFonts w:ascii="Verdana" w:hAnsi="Verdana" w:cstheme="minorHAnsi"/>
          <w:sz w:val="18"/>
          <w:szCs w:val="18"/>
        </w:rPr>
        <w:t>19343/2022-SŽ-OŘ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38766A">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38766A">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6A8AA9B" w:rsidR="00CC5257" w:rsidRPr="009B4273" w:rsidRDefault="00161E4D" w:rsidP="009B4273">
      <w:pPr>
        <w:pStyle w:val="Odstavecseseznamem"/>
        <w:numPr>
          <w:ilvl w:val="1"/>
          <w:numId w:val="6"/>
        </w:numPr>
        <w:rPr>
          <w:rFonts w:ascii="Verdana" w:hAnsi="Verdana" w:cstheme="minorHAnsi"/>
          <w:sz w:val="18"/>
          <w:szCs w:val="18"/>
        </w:rPr>
      </w:pPr>
      <w:r w:rsidRPr="009B4273">
        <w:rPr>
          <w:rFonts w:ascii="Verdana" w:hAnsi="Verdana" w:cstheme="minorHAnsi"/>
          <w:sz w:val="18"/>
          <w:szCs w:val="18"/>
        </w:rPr>
        <w:t xml:space="preserve">Předmětem dílčích veřejných zakázek bude zhotovení díla, které </w:t>
      </w:r>
      <w:r w:rsidR="00012CB4" w:rsidRPr="009B4273">
        <w:rPr>
          <w:rFonts w:ascii="Verdana" w:hAnsi="Verdana" w:cstheme="minorHAnsi"/>
          <w:sz w:val="18"/>
          <w:szCs w:val="18"/>
        </w:rPr>
        <w:t xml:space="preserve">je </w:t>
      </w:r>
      <w:r w:rsidR="0038779C" w:rsidRPr="009B4273">
        <w:rPr>
          <w:rFonts w:ascii="Verdana" w:hAnsi="Verdana" w:cstheme="minorHAnsi"/>
          <w:sz w:val="18"/>
          <w:szCs w:val="18"/>
        </w:rPr>
        <w:t xml:space="preserve">obecně </w:t>
      </w:r>
      <w:r w:rsidR="00102827" w:rsidRPr="009B4273">
        <w:rPr>
          <w:rFonts w:ascii="Verdana" w:hAnsi="Verdana" w:cstheme="minorHAnsi"/>
          <w:sz w:val="18"/>
          <w:szCs w:val="18"/>
        </w:rPr>
        <w:t>specifikován</w:t>
      </w:r>
      <w:r w:rsidRPr="009B4273">
        <w:rPr>
          <w:rFonts w:ascii="Verdana" w:hAnsi="Verdana" w:cstheme="minorHAnsi"/>
          <w:sz w:val="18"/>
          <w:szCs w:val="18"/>
        </w:rPr>
        <w:t>o</w:t>
      </w:r>
      <w:r w:rsidR="00102827" w:rsidRPr="009B4273">
        <w:rPr>
          <w:rFonts w:ascii="Verdana" w:hAnsi="Verdana" w:cstheme="minorHAnsi"/>
          <w:sz w:val="18"/>
          <w:szCs w:val="18"/>
        </w:rPr>
        <w:t xml:space="preserve"> </w:t>
      </w:r>
      <w:r w:rsidR="00743C3D" w:rsidRPr="009B4273">
        <w:rPr>
          <w:rFonts w:ascii="Verdana" w:hAnsi="Verdana" w:cstheme="minorHAnsi"/>
          <w:sz w:val="18"/>
          <w:szCs w:val="18"/>
        </w:rPr>
        <w:br/>
      </w:r>
      <w:r w:rsidR="00102827" w:rsidRPr="009B4273">
        <w:rPr>
          <w:rFonts w:ascii="Verdana" w:hAnsi="Verdana" w:cstheme="minorHAnsi"/>
          <w:sz w:val="18"/>
          <w:szCs w:val="18"/>
        </w:rPr>
        <w:t>v  přílo</w:t>
      </w:r>
      <w:r w:rsidR="0087252A" w:rsidRPr="009B4273">
        <w:rPr>
          <w:rFonts w:ascii="Verdana" w:hAnsi="Verdana" w:cstheme="minorHAnsi"/>
          <w:sz w:val="18"/>
          <w:szCs w:val="18"/>
        </w:rPr>
        <w:t>ze</w:t>
      </w:r>
      <w:r w:rsidR="00102827" w:rsidRPr="009B4273">
        <w:rPr>
          <w:rFonts w:ascii="Verdana" w:hAnsi="Verdana" w:cstheme="minorHAnsi"/>
          <w:sz w:val="18"/>
          <w:szCs w:val="18"/>
        </w:rPr>
        <w:t xml:space="preserve"> č</w:t>
      </w:r>
      <w:r w:rsidR="00870DF7" w:rsidRPr="009B4273">
        <w:rPr>
          <w:rFonts w:ascii="Verdana" w:hAnsi="Verdana" w:cstheme="minorHAnsi"/>
          <w:sz w:val="18"/>
          <w:szCs w:val="18"/>
        </w:rPr>
        <w:t xml:space="preserve">. </w:t>
      </w:r>
      <w:r w:rsidR="007A2C38" w:rsidRPr="009B4273">
        <w:rPr>
          <w:rFonts w:ascii="Verdana" w:hAnsi="Verdana" w:cstheme="minorHAnsi"/>
          <w:sz w:val="18"/>
          <w:szCs w:val="18"/>
        </w:rPr>
        <w:t>2</w:t>
      </w:r>
      <w:r w:rsidR="0085363C" w:rsidRPr="009B4273">
        <w:rPr>
          <w:rFonts w:ascii="Verdana" w:hAnsi="Verdana" w:cstheme="minorHAnsi"/>
          <w:sz w:val="18"/>
          <w:szCs w:val="18"/>
        </w:rPr>
        <w:t xml:space="preserve"> </w:t>
      </w:r>
      <w:r w:rsidR="009B4273" w:rsidRPr="009B4273">
        <w:rPr>
          <w:rFonts w:ascii="Verdana" w:hAnsi="Verdana" w:cstheme="minorHAnsi"/>
          <w:sz w:val="18"/>
          <w:szCs w:val="18"/>
        </w:rPr>
        <w:t>Specifikace předmětu dílčích smluv</w:t>
      </w:r>
      <w:r w:rsidR="009B4273">
        <w:rPr>
          <w:rFonts w:ascii="Verdana" w:hAnsi="Verdana" w:cstheme="minorHAnsi"/>
          <w:sz w:val="18"/>
          <w:szCs w:val="18"/>
        </w:rPr>
        <w:t xml:space="preserve"> </w:t>
      </w:r>
      <w:r w:rsidR="0087252A" w:rsidRPr="009B4273">
        <w:rPr>
          <w:rFonts w:ascii="Verdana" w:hAnsi="Verdana" w:cstheme="minorHAnsi"/>
          <w:sz w:val="18"/>
          <w:szCs w:val="18"/>
        </w:rPr>
        <w:t xml:space="preserve">a v příloze č. 3 Jednotkový ceník </w:t>
      </w:r>
      <w:r w:rsidR="00102827" w:rsidRPr="009B4273">
        <w:rPr>
          <w:rFonts w:ascii="Verdana" w:hAnsi="Verdana" w:cstheme="minorHAnsi"/>
          <w:sz w:val="18"/>
          <w:szCs w:val="18"/>
        </w:rPr>
        <w:t xml:space="preserve">této </w:t>
      </w:r>
      <w:r w:rsidR="00BC50EA" w:rsidRPr="009B4273">
        <w:rPr>
          <w:rFonts w:ascii="Verdana" w:hAnsi="Verdana" w:cstheme="minorHAnsi"/>
          <w:sz w:val="18"/>
          <w:szCs w:val="18"/>
        </w:rPr>
        <w:t xml:space="preserve">Rámcové </w:t>
      </w:r>
      <w:r w:rsidR="00102827" w:rsidRPr="009B4273">
        <w:rPr>
          <w:rFonts w:ascii="Verdana" w:hAnsi="Verdana" w:cstheme="minorHAnsi"/>
          <w:sz w:val="18"/>
          <w:szCs w:val="18"/>
        </w:rPr>
        <w:t>dohody</w:t>
      </w:r>
      <w:r w:rsidR="0038779C" w:rsidRPr="009B4273">
        <w:rPr>
          <w:rFonts w:ascii="Verdana" w:hAnsi="Verdana" w:cstheme="minorHAnsi"/>
          <w:sz w:val="18"/>
          <w:szCs w:val="18"/>
        </w:rPr>
        <w:t>, a bude Objednatelem konkrétně specifikováno</w:t>
      </w:r>
      <w:r w:rsidR="00B503FE" w:rsidRPr="009B4273">
        <w:rPr>
          <w:rFonts w:ascii="Verdana" w:hAnsi="Verdana" w:cstheme="minorHAnsi"/>
          <w:sz w:val="18"/>
          <w:szCs w:val="18"/>
        </w:rPr>
        <w:t xml:space="preserve"> v</w:t>
      </w:r>
      <w:r w:rsidR="0038779C" w:rsidRPr="009B4273">
        <w:rPr>
          <w:rFonts w:ascii="Verdana" w:hAnsi="Verdana" w:cstheme="minorHAnsi"/>
          <w:sz w:val="18"/>
          <w:szCs w:val="18"/>
        </w:rPr>
        <w:t xml:space="preserve"> dílčí smlouvě</w:t>
      </w:r>
      <w:r w:rsidR="00102827" w:rsidRPr="009B4273">
        <w:rPr>
          <w:rFonts w:ascii="Verdana" w:hAnsi="Verdana" w:cstheme="minorHAnsi"/>
          <w:sz w:val="18"/>
          <w:szCs w:val="18"/>
        </w:rPr>
        <w:t>.</w:t>
      </w:r>
      <w:r w:rsidR="0038779C" w:rsidRPr="009B4273">
        <w:rPr>
          <w:rFonts w:ascii="Verdana" w:hAnsi="Verdana" w:cstheme="minorHAnsi"/>
          <w:sz w:val="18"/>
          <w:szCs w:val="18"/>
        </w:rPr>
        <w:t xml:space="preserve"> </w:t>
      </w:r>
      <w:r w:rsidR="00CC5257" w:rsidRPr="009B4273">
        <w:rPr>
          <w:rFonts w:ascii="Verdana" w:hAnsi="Verdana" w:cstheme="minorHAnsi"/>
          <w:sz w:val="18"/>
          <w:szCs w:val="18"/>
        </w:rPr>
        <w:t xml:space="preserve"> </w:t>
      </w:r>
    </w:p>
    <w:p w14:paraId="1D933940" w14:textId="77777777" w:rsidR="00CC5257" w:rsidRPr="002507FA" w:rsidRDefault="002507FA" w:rsidP="0038766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4279D5">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4279D5">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3FEFB494" w14:textId="13858EDC" w:rsidR="009B4273" w:rsidRDefault="004A0D5B" w:rsidP="009B4273">
      <w:pPr>
        <w:pStyle w:val="Odstavecseseznamem"/>
        <w:tabs>
          <w:tab w:val="left" w:pos="8647"/>
        </w:tabs>
        <w:spacing w:before="240" w:after="120"/>
        <w:ind w:left="360" w:right="55"/>
        <w:rPr>
          <w:rFonts w:asciiTheme="minorHAnsi" w:eastAsiaTheme="minorHAnsi" w:hAnsiTheme="minorHAnsi" w:cs="Arial"/>
        </w:rPr>
      </w:pPr>
      <w:r w:rsidRPr="00952A50">
        <w:rPr>
          <w:rFonts w:ascii="Verdana" w:hAnsi="Verdana"/>
          <w:sz w:val="18"/>
          <w:szCs w:val="18"/>
        </w:rPr>
        <w:t xml:space="preserve">Objednatel: </w:t>
      </w:r>
      <w:r w:rsidR="00952A50" w:rsidRPr="00952A50">
        <w:rPr>
          <w:rFonts w:ascii="Verdana" w:hAnsi="Verdana"/>
          <w:sz w:val="18"/>
          <w:szCs w:val="18"/>
        </w:rPr>
        <w:t xml:space="preserve"> </w:t>
      </w:r>
      <w:r w:rsidR="009B4273">
        <w:rPr>
          <w:rFonts w:cs="Arial"/>
        </w:rPr>
        <w:t>Pavel Pena - vedoucí střediska - provozní oblast I. (Kolín), tel: 972 253 371</w:t>
      </w:r>
    </w:p>
    <w:p w14:paraId="69EF78B7" w14:textId="33805A0A" w:rsidR="009B4273" w:rsidRDefault="009B4273" w:rsidP="009B4273">
      <w:pPr>
        <w:pStyle w:val="Odstavecseseznamem"/>
        <w:tabs>
          <w:tab w:val="left" w:pos="7938"/>
          <w:tab w:val="left" w:pos="8647"/>
        </w:tabs>
        <w:ind w:left="1560" w:right="55"/>
        <w:rPr>
          <w:rFonts w:cs="Arial"/>
        </w:rPr>
      </w:pPr>
      <w:r>
        <w:rPr>
          <w:rFonts w:cs="Arial"/>
        </w:rPr>
        <w:t>Václav Forst - vedoucí střediska - provozní oblast II. (Beroun), tel: 972 251 234</w:t>
      </w:r>
    </w:p>
    <w:p w14:paraId="22F6F45A" w14:textId="3906BB97" w:rsidR="009B4273" w:rsidRDefault="009B4273" w:rsidP="009B4273">
      <w:pPr>
        <w:pStyle w:val="Odstavecseseznamem"/>
        <w:tabs>
          <w:tab w:val="left" w:pos="8647"/>
        </w:tabs>
        <w:ind w:left="1560" w:right="55"/>
        <w:rPr>
          <w:rFonts w:cs="Arial"/>
        </w:rPr>
      </w:pPr>
      <w:r>
        <w:rPr>
          <w:rFonts w:cs="Arial"/>
        </w:rPr>
        <w:t>Tomáš Lebeda - vedoucí střediska - provozní oblast III. (Praha Holešovice), tel: 972 226 125</w:t>
      </w:r>
    </w:p>
    <w:p w14:paraId="6367B11D" w14:textId="08F72DCA" w:rsidR="004A0D5B" w:rsidRPr="009B4273" w:rsidRDefault="009B4273" w:rsidP="009B4273">
      <w:pPr>
        <w:pStyle w:val="Odstavecseseznamem"/>
        <w:tabs>
          <w:tab w:val="left" w:pos="8647"/>
        </w:tabs>
        <w:ind w:left="1560" w:right="55"/>
        <w:rPr>
          <w:rFonts w:cs="Arial"/>
        </w:rPr>
      </w:pPr>
      <w:r>
        <w:rPr>
          <w:rFonts w:cs="Arial"/>
        </w:rPr>
        <w:t>Mgr. Jan Vágner - vedoucí střediska - provozní oblast IV. (Praha hl. n.), tel: 725 562 567</w:t>
      </w:r>
    </w:p>
    <w:p w14:paraId="1C02A105" w14:textId="2507D381" w:rsidR="00B447EA" w:rsidRPr="002507FA" w:rsidRDefault="004A0D5B" w:rsidP="004279D5">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7777777" w:rsidR="0038779C" w:rsidRPr="002507FA" w:rsidRDefault="00EE18A0" w:rsidP="004279D5">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38766A">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lastRenderedPageBreak/>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66A">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4279D5">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E3A8030" w:rsidR="00D85996" w:rsidRDefault="00E413C5" w:rsidP="0038766A">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7252A" w:rsidRPr="004279D5">
        <w:rPr>
          <w:rFonts w:ascii="Verdana" w:hAnsi="Verdana" w:cstheme="minorHAnsi"/>
          <w:b/>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554765E" w14:textId="77777777" w:rsidR="0087252A" w:rsidRDefault="0087252A" w:rsidP="0087252A">
      <w:pPr>
        <w:pStyle w:val="Odstavecseseznamem"/>
        <w:ind w:left="360"/>
        <w:jc w:val="both"/>
        <w:rPr>
          <w:rFonts w:ascii="Verdana" w:hAnsi="Verdana" w:cstheme="minorHAnsi"/>
          <w:sz w:val="18"/>
          <w:szCs w:val="18"/>
        </w:rPr>
      </w:pPr>
    </w:p>
    <w:p w14:paraId="11FB2B7C" w14:textId="4FF357F0" w:rsidR="00E413C5" w:rsidRPr="00DB6A15" w:rsidRDefault="00D85996" w:rsidP="0087252A">
      <w:pPr>
        <w:pStyle w:val="Odstavecseseznamem"/>
        <w:numPr>
          <w:ilvl w:val="0"/>
          <w:numId w:val="3"/>
        </w:numPr>
        <w:spacing w:before="120"/>
        <w:ind w:left="357" w:hanging="357"/>
        <w:jc w:val="both"/>
        <w:rPr>
          <w:rFonts w:ascii="Verdana" w:hAnsi="Verdana" w:cstheme="minorHAnsi"/>
          <w:sz w:val="18"/>
          <w:szCs w:val="18"/>
        </w:rPr>
      </w:pPr>
      <w:r w:rsidRPr="00DB6A15">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87252A">
        <w:rPr>
          <w:rFonts w:ascii="Verdana" w:hAnsi="Verdana" w:cstheme="minorHAnsi"/>
          <w:sz w:val="18"/>
          <w:szCs w:val="18"/>
        </w:rPr>
        <w:t xml:space="preserve"> </w:t>
      </w:r>
      <w:r w:rsidR="009271E6">
        <w:rPr>
          <w:rFonts w:ascii="Verdana" w:hAnsi="Verdana" w:cstheme="minorHAnsi"/>
          <w:sz w:val="18"/>
          <w:szCs w:val="18"/>
        </w:rPr>
        <w:t>3</w:t>
      </w:r>
      <w:r w:rsidR="0087252A" w:rsidRPr="004279D5">
        <w:rPr>
          <w:rFonts w:ascii="Verdana" w:hAnsi="Verdana" w:cstheme="minorHAnsi"/>
          <w:sz w:val="18"/>
          <w:szCs w:val="18"/>
        </w:rPr>
        <w:t xml:space="preserve">0 </w:t>
      </w:r>
      <w:r w:rsidRPr="004279D5">
        <w:rPr>
          <w:rFonts w:ascii="Verdana" w:hAnsi="Verdana" w:cstheme="minorHAnsi"/>
          <w:sz w:val="18"/>
          <w:szCs w:val="18"/>
        </w:rPr>
        <w:t>%</w:t>
      </w:r>
      <w:r w:rsidRPr="00DB6A15">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38766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0C165CF7" w:rsidR="00590B63" w:rsidRPr="004279D5" w:rsidRDefault="00590B63" w:rsidP="004279D5">
      <w:pPr>
        <w:pStyle w:val="acnormalbulleted"/>
      </w:pPr>
      <w:r w:rsidRPr="004279D5">
        <w:t xml:space="preserve">Tato Rámcová dohoda je uzavírána na </w:t>
      </w:r>
      <w:r w:rsidR="004279D5" w:rsidRPr="004279D5">
        <w:rPr>
          <w:rFonts w:cstheme="minorHAnsi"/>
        </w:rPr>
        <w:t>období od nabytí účinnosti uveřejněním v Registru smluv do 30.</w:t>
      </w:r>
      <w:r w:rsidR="004279D5">
        <w:rPr>
          <w:rFonts w:cstheme="minorHAnsi"/>
        </w:rPr>
        <w:t xml:space="preserve"> </w:t>
      </w:r>
      <w:r w:rsidR="004279D5" w:rsidRPr="004279D5">
        <w:rPr>
          <w:rFonts w:cstheme="minorHAnsi"/>
        </w:rPr>
        <w:t>6.</w:t>
      </w:r>
      <w:r w:rsidR="004279D5">
        <w:rPr>
          <w:rFonts w:cstheme="minorHAnsi"/>
        </w:rPr>
        <w:t xml:space="preserve"> </w:t>
      </w:r>
      <w:r w:rsidR="004279D5" w:rsidRPr="004279D5">
        <w:rPr>
          <w:rFonts w:cstheme="minorHAnsi"/>
        </w:rPr>
        <w:t>2024</w:t>
      </w:r>
      <w:r w:rsidRPr="004279D5">
        <w:t xml:space="preserve">, anebo do doby uzavření dílčí smlouvy, na základě které dojde k objednání díla dle této Rámcové dohody (v součtu všech dílčích smluv) v částce převyšující </w:t>
      </w:r>
      <w:r w:rsidR="00E3282C" w:rsidRPr="00E3282C">
        <w:t>5 800 000,-</w:t>
      </w:r>
      <w:r w:rsidR="00E3282C">
        <w:t xml:space="preserve"> </w:t>
      </w:r>
      <w:r w:rsidRPr="00E3282C">
        <w:t>Kč</w:t>
      </w:r>
      <w:r w:rsidRPr="00E3282C">
        <w:rPr>
          <w:b/>
        </w:rPr>
        <w:t xml:space="preserve"> </w:t>
      </w:r>
      <w:r w:rsidRPr="00E3282C">
        <w:t>bez DPH. V případě, že dojde k ukončení účinnosti této Rámcové dohody dle předchozí</w:t>
      </w:r>
      <w:r w:rsidRPr="004279D5">
        <w:t xml:space="preserve"> věty, nemá toto ukončení vliv na účinnost dílčích smluv, které byly na základě této Rámcové dohody uzavřeny. Objednatel není oprávněn na základě této Rámcové dohody učinit objednávky (v součtu všech objednávek) přesahující částku </w:t>
      </w:r>
      <w:r w:rsidR="00743C3D" w:rsidRPr="004279D5">
        <w:t>5</w:t>
      </w:r>
      <w:r w:rsidR="004279D5" w:rsidRPr="004279D5">
        <w:t> </w:t>
      </w:r>
      <w:r w:rsidR="00743C3D" w:rsidRPr="004279D5">
        <w:t>9</w:t>
      </w:r>
      <w:r w:rsidR="004279D5" w:rsidRPr="004279D5">
        <w:t>00 000</w:t>
      </w:r>
      <w:r w:rsidR="00743C3D" w:rsidRPr="004279D5">
        <w:t xml:space="preserve">,- </w:t>
      </w:r>
      <w:r w:rsidRPr="004279D5">
        <w:t>Kč</w:t>
      </w:r>
      <w:r w:rsidRPr="004279D5">
        <w:rPr>
          <w:b/>
        </w:rPr>
        <w:t xml:space="preserve"> </w:t>
      </w:r>
      <w:r w:rsidRPr="004279D5">
        <w:t>bez DPH.</w:t>
      </w:r>
    </w:p>
    <w:p w14:paraId="773670B3" w14:textId="77777777" w:rsidR="00235018" w:rsidRPr="00952A50" w:rsidRDefault="009C5F7B" w:rsidP="004279D5">
      <w:pPr>
        <w:pStyle w:val="acnormalbulleted"/>
      </w:pPr>
      <w:r w:rsidRPr="00952A50">
        <w:t>Míst</w:t>
      </w:r>
      <w:r w:rsidR="0085363C" w:rsidRPr="00952A50">
        <w:t>o</w:t>
      </w:r>
      <w:r w:rsidRPr="00952A50">
        <w:t xml:space="preserve"> plnění </w:t>
      </w:r>
      <w:r w:rsidR="00EA41F0" w:rsidRPr="00952A50">
        <w:t>dílčích smluv</w:t>
      </w:r>
      <w:r w:rsidRPr="00952A50">
        <w:t xml:space="preserve"> je </w:t>
      </w:r>
      <w:r w:rsidR="00EA41F0" w:rsidRPr="00952A50">
        <w:t xml:space="preserve">zpravidla uvedeno v dílčí smlouvě. </w:t>
      </w:r>
      <w:r w:rsidR="00F93851" w:rsidRPr="00952A50">
        <w:t xml:space="preserve">Dopravu do a </w:t>
      </w:r>
      <w:r w:rsidR="002C4982" w:rsidRPr="00952A50">
        <w:t xml:space="preserve">z místa plnění zajišťuje </w:t>
      </w:r>
      <w:r w:rsidR="003276C2" w:rsidRPr="00952A50">
        <w:t>Z</w:t>
      </w:r>
      <w:r w:rsidR="006D2F28" w:rsidRPr="00952A50">
        <w:t>hotovitel</w:t>
      </w:r>
      <w:r w:rsidR="002C4982" w:rsidRPr="00952A50">
        <w:t>.</w:t>
      </w:r>
    </w:p>
    <w:p w14:paraId="7E8E6E65" w14:textId="14DBAF8B" w:rsidR="00DD2D34" w:rsidRPr="002507FA" w:rsidRDefault="006D2F28" w:rsidP="004279D5">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w:t>
      </w:r>
      <w:r w:rsidR="00743C3D">
        <w:t xml:space="preserve">nění a jeho obsah zkontrolovat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3C3C14F" w:rsidR="00BD7195" w:rsidRDefault="006D2F28" w:rsidP="004279D5">
      <w:pPr>
        <w:pStyle w:val="acnormalbulleted"/>
      </w:pPr>
      <w:r w:rsidRPr="002507FA">
        <w:lastRenderedPageBreak/>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743C3D" w:rsidRPr="004279D5">
        <w:t>7:00</w:t>
      </w:r>
      <w:r w:rsidR="00780CF7" w:rsidRPr="004279D5">
        <w:t xml:space="preserve"> – </w:t>
      </w:r>
      <w:r w:rsidR="00743C3D" w:rsidRPr="004279D5">
        <w:t>15:00</w:t>
      </w:r>
      <w:r w:rsidR="00780CF7" w:rsidRPr="004279D5">
        <w:t xml:space="preserve"> hod.). </w:t>
      </w:r>
      <w:r w:rsidR="00DD2D34" w:rsidRPr="004279D5">
        <w:t>Převzetí plnění</w:t>
      </w:r>
      <w:r w:rsidR="0040600D" w:rsidRPr="004279D5">
        <w:t xml:space="preserve"> </w:t>
      </w:r>
      <w:r w:rsidR="00CC5257" w:rsidRPr="004279D5">
        <w:t xml:space="preserve">potvrdí </w:t>
      </w:r>
      <w:r w:rsidR="00986E6F" w:rsidRPr="004279D5">
        <w:t>Obj</w:t>
      </w:r>
      <w:r w:rsidR="00D97787" w:rsidRPr="004279D5">
        <w:t>ednatel</w:t>
      </w:r>
      <w:r w:rsidR="00B37744" w:rsidRPr="004279D5">
        <w:t xml:space="preserve"> </w:t>
      </w:r>
      <w:r w:rsidR="00780CF7" w:rsidRPr="004279D5">
        <w:t>v Předávacím protokolu</w:t>
      </w:r>
      <w:r w:rsidR="00CC5257" w:rsidRPr="004279D5">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w:t>
      </w:r>
      <w:r w:rsidR="00743C3D">
        <w:br/>
      </w:r>
      <w:r w:rsidR="00CC5257" w:rsidRPr="002507FA">
        <w:t xml:space="preserve">i tuto skutečnost s konkrétním vymezením zjištěných vad </w:t>
      </w:r>
      <w:r w:rsidR="00DD2D34" w:rsidRPr="002507FA">
        <w:t>předaného plnění</w:t>
      </w:r>
      <w:r w:rsidR="00CC5257" w:rsidRPr="002507FA">
        <w:t xml:space="preserve">. </w:t>
      </w:r>
    </w:p>
    <w:p w14:paraId="5C9A4831" w14:textId="06B0F848" w:rsidR="004735AC" w:rsidRDefault="004735AC" w:rsidP="004279D5">
      <w:pPr>
        <w:pStyle w:val="acnormalbulleted"/>
      </w:pPr>
      <w:r w:rsidRPr="008B4E27">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4E31A19F" w14:textId="77777777" w:rsidR="00646F25" w:rsidRPr="00646F25" w:rsidRDefault="00646F25" w:rsidP="00646F25">
      <w:pPr>
        <w:pStyle w:val="acnormal"/>
      </w:pPr>
    </w:p>
    <w:p w14:paraId="3A2D078A" w14:textId="77777777" w:rsidR="00CC5257" w:rsidRPr="002507FA" w:rsidRDefault="002507FA" w:rsidP="0038766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D823ED5" w14:textId="73635628" w:rsidR="00097C02" w:rsidRDefault="00097C02" w:rsidP="00097C02">
      <w:pPr>
        <w:pStyle w:val="Odstavecseseznamem"/>
        <w:numPr>
          <w:ilvl w:val="0"/>
          <w:numId w:val="1"/>
        </w:numPr>
        <w:rPr>
          <w:rFonts w:ascii="Verdana" w:hAnsi="Verdana" w:cstheme="minorHAnsi"/>
          <w:sz w:val="18"/>
          <w:szCs w:val="18"/>
        </w:rPr>
      </w:pPr>
      <w:r w:rsidRPr="00097C02">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4ED26DB" w14:textId="77777777" w:rsidR="00097C02" w:rsidRDefault="00097C02" w:rsidP="00097C02">
      <w:pPr>
        <w:pStyle w:val="Odstavecseseznamem"/>
        <w:ind w:left="360"/>
        <w:rPr>
          <w:rFonts w:ascii="Verdana" w:hAnsi="Verdana" w:cstheme="minorHAnsi"/>
          <w:sz w:val="18"/>
          <w:szCs w:val="18"/>
        </w:rPr>
      </w:pPr>
    </w:p>
    <w:p w14:paraId="4AFA73F7" w14:textId="71039DB3" w:rsidR="00097C02" w:rsidRDefault="00097C02" w:rsidP="00097C02">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w:t>
      </w:r>
      <w:r w:rsidRPr="00296173">
        <w:rPr>
          <w:rFonts w:ascii="Verdana" w:hAnsi="Verdana" w:cstheme="minorHAnsi"/>
          <w:sz w:val="18"/>
          <w:szCs w:val="18"/>
        </w:rPr>
        <w:t>v příloze č. 3 této Rámcové dohody a množství skutečně realizovaných jednotkových položek v příloze č. 3</w:t>
      </w:r>
      <w:r>
        <w:rPr>
          <w:rFonts w:ascii="Verdana" w:hAnsi="Verdana" w:cstheme="minorHAnsi"/>
          <w:sz w:val="18"/>
          <w:szCs w:val="18"/>
        </w:rPr>
        <w:t xml:space="preserve"> této Rámcové dohody Zhotovitelem při zhotovení Díla odsouhlasených Objednatelem na základě Zhotovitelem předloženého Předávacího protokolu. </w:t>
      </w:r>
      <w:bookmarkStart w:id="0" w:name="_GoBack"/>
      <w:bookmarkEnd w:id="0"/>
    </w:p>
    <w:p w14:paraId="69871239" w14:textId="77777777" w:rsidR="00097C02" w:rsidRPr="00097C02" w:rsidRDefault="00097C02" w:rsidP="00097C02">
      <w:pPr>
        <w:pStyle w:val="Odstavecseseznamem"/>
        <w:rPr>
          <w:rFonts w:ascii="Verdana" w:hAnsi="Verdana" w:cstheme="minorHAnsi"/>
          <w:sz w:val="18"/>
          <w:szCs w:val="18"/>
        </w:rPr>
      </w:pPr>
    </w:p>
    <w:p w14:paraId="6B82EF4D" w14:textId="25C9161F" w:rsidR="00E67983" w:rsidRPr="00097C02" w:rsidRDefault="00097C02" w:rsidP="00097C02">
      <w:pPr>
        <w:pStyle w:val="Odstavecseseznamem"/>
        <w:numPr>
          <w:ilvl w:val="0"/>
          <w:numId w:val="1"/>
        </w:numPr>
        <w:spacing w:after="0"/>
        <w:jc w:val="both"/>
        <w:rPr>
          <w:rFonts w:ascii="Verdana" w:hAnsi="Verdana" w:cstheme="minorHAnsi"/>
          <w:sz w:val="18"/>
          <w:szCs w:val="18"/>
        </w:rPr>
      </w:pPr>
      <w:r>
        <w:rPr>
          <w:rFonts w:ascii="Verdana" w:hAnsi="Verdana" w:cstheme="minorHAnsi"/>
          <w:sz w:val="18"/>
          <w:szCs w:val="18"/>
        </w:rPr>
        <w:t>Bod 16., 17. Obchodních podmínek se nepoužije.</w:t>
      </w:r>
    </w:p>
    <w:p w14:paraId="47A54648" w14:textId="77777777" w:rsidR="00276548" w:rsidRPr="00646F25" w:rsidRDefault="00870DF7" w:rsidP="00E67983">
      <w:pPr>
        <w:pStyle w:val="Odstavecseseznamem"/>
        <w:numPr>
          <w:ilvl w:val="0"/>
          <w:numId w:val="1"/>
        </w:numPr>
        <w:spacing w:before="120"/>
        <w:ind w:left="357" w:hanging="357"/>
        <w:contextualSpacing w:val="0"/>
        <w:jc w:val="both"/>
        <w:rPr>
          <w:rFonts w:ascii="Verdana" w:hAnsi="Verdana" w:cstheme="minorHAnsi"/>
          <w:sz w:val="18"/>
          <w:szCs w:val="18"/>
        </w:rPr>
      </w:pPr>
      <w:r w:rsidRPr="00646F25">
        <w:rPr>
          <w:rFonts w:ascii="Verdana" w:hAnsi="Verdana" w:cstheme="minorHAnsi"/>
          <w:sz w:val="18"/>
          <w:szCs w:val="18"/>
        </w:rPr>
        <w:t xml:space="preserve">Jednotkové ceny za plnění </w:t>
      </w:r>
      <w:r w:rsidR="00322F6C" w:rsidRPr="00646F25">
        <w:rPr>
          <w:rFonts w:ascii="Verdana" w:hAnsi="Verdana" w:cstheme="minorHAnsi"/>
          <w:sz w:val="18"/>
          <w:szCs w:val="18"/>
        </w:rPr>
        <w:t xml:space="preserve">Díla </w:t>
      </w:r>
      <w:r w:rsidRPr="00646F25">
        <w:rPr>
          <w:rFonts w:ascii="Verdana" w:hAnsi="Verdana" w:cstheme="minorHAnsi"/>
          <w:sz w:val="18"/>
          <w:szCs w:val="18"/>
        </w:rPr>
        <w:t>jsou sjednány smluvními stranami v</w:t>
      </w:r>
      <w:r w:rsidR="00276548" w:rsidRPr="00646F25">
        <w:rPr>
          <w:rFonts w:ascii="Verdana" w:hAnsi="Verdana" w:cstheme="minorHAnsi"/>
          <w:sz w:val="18"/>
          <w:szCs w:val="18"/>
        </w:rPr>
        <w:t xml:space="preserve"> přílo</w:t>
      </w:r>
      <w:r w:rsidRPr="00646F25">
        <w:rPr>
          <w:rFonts w:ascii="Verdana" w:hAnsi="Verdana" w:cstheme="minorHAnsi"/>
          <w:sz w:val="18"/>
          <w:szCs w:val="18"/>
        </w:rPr>
        <w:t>ze</w:t>
      </w:r>
      <w:r w:rsidR="00276548" w:rsidRPr="00646F25">
        <w:rPr>
          <w:rFonts w:ascii="Verdana" w:hAnsi="Verdana" w:cstheme="minorHAnsi"/>
          <w:sz w:val="18"/>
          <w:szCs w:val="18"/>
        </w:rPr>
        <w:t xml:space="preserve"> č</w:t>
      </w:r>
      <w:r w:rsidR="00F17B92" w:rsidRPr="00646F25">
        <w:rPr>
          <w:rFonts w:ascii="Verdana" w:hAnsi="Verdana" w:cstheme="minorHAnsi"/>
          <w:sz w:val="18"/>
          <w:szCs w:val="18"/>
        </w:rPr>
        <w:t xml:space="preserve">. 3 </w:t>
      </w:r>
      <w:r w:rsidR="00276548" w:rsidRPr="00646F25">
        <w:rPr>
          <w:rFonts w:ascii="Verdana" w:hAnsi="Verdana" w:cstheme="minorHAnsi"/>
          <w:sz w:val="18"/>
          <w:szCs w:val="18"/>
        </w:rPr>
        <w:t xml:space="preserve">této </w:t>
      </w:r>
      <w:r w:rsidR="00322F6C" w:rsidRPr="00646F25">
        <w:rPr>
          <w:rFonts w:ascii="Verdana" w:hAnsi="Verdana" w:cstheme="minorHAnsi"/>
          <w:sz w:val="18"/>
          <w:szCs w:val="18"/>
        </w:rPr>
        <w:t xml:space="preserve">Rámcové </w:t>
      </w:r>
      <w:r w:rsidR="00276548" w:rsidRPr="00646F25">
        <w:rPr>
          <w:rFonts w:ascii="Verdana" w:hAnsi="Verdana" w:cstheme="minorHAnsi"/>
          <w:sz w:val="18"/>
          <w:szCs w:val="18"/>
        </w:rPr>
        <w:t>dohody.</w:t>
      </w:r>
    </w:p>
    <w:p w14:paraId="1FB5E634" w14:textId="549C39E8" w:rsidR="00604A2A" w:rsidRPr="00646F25" w:rsidRDefault="00604A2A" w:rsidP="0038766A">
      <w:pPr>
        <w:pStyle w:val="Odstavecseseznamem"/>
        <w:numPr>
          <w:ilvl w:val="0"/>
          <w:numId w:val="1"/>
        </w:numPr>
        <w:jc w:val="both"/>
        <w:rPr>
          <w:rFonts w:ascii="Verdana" w:hAnsi="Verdana" w:cstheme="minorHAnsi"/>
          <w:sz w:val="18"/>
          <w:szCs w:val="18"/>
        </w:rPr>
      </w:pPr>
      <w:r w:rsidRPr="00646F25">
        <w:rPr>
          <w:rFonts w:ascii="Verdana" w:hAnsi="Verdana" w:cstheme="minorHAnsi"/>
          <w:sz w:val="18"/>
          <w:szCs w:val="18"/>
        </w:rPr>
        <w:t>Zadavatel si vy</w:t>
      </w:r>
      <w:r w:rsidR="005F5A36" w:rsidRPr="00646F25">
        <w:rPr>
          <w:rFonts w:ascii="Verdana" w:hAnsi="Verdana" w:cstheme="minorHAnsi"/>
          <w:sz w:val="18"/>
          <w:szCs w:val="18"/>
        </w:rPr>
        <w:t>hrazuje změnu závazku z rámcové dohody</w:t>
      </w:r>
      <w:r w:rsidRPr="00646F25">
        <w:rPr>
          <w:rFonts w:ascii="Verdana" w:hAnsi="Verdana" w:cstheme="minorHAnsi"/>
          <w:sz w:val="18"/>
          <w:szCs w:val="18"/>
        </w:rPr>
        <w:t xml:space="preserve"> na veřejnou zakázku dle § 100, odst. 1 ZZVZ.</w:t>
      </w:r>
    </w:p>
    <w:p w14:paraId="14E9A403" w14:textId="77777777" w:rsidR="00604A2A" w:rsidRPr="00646F25" w:rsidRDefault="00604A2A" w:rsidP="008B4E27">
      <w:pPr>
        <w:pStyle w:val="Odstavecseseznamem"/>
        <w:ind w:left="360"/>
        <w:jc w:val="both"/>
        <w:rPr>
          <w:rFonts w:ascii="Verdana" w:hAnsi="Verdana" w:cstheme="minorHAnsi"/>
          <w:sz w:val="18"/>
          <w:szCs w:val="18"/>
        </w:rPr>
      </w:pPr>
    </w:p>
    <w:p w14:paraId="204D2099" w14:textId="1A285889" w:rsidR="00604A2A" w:rsidRPr="00646F25" w:rsidRDefault="00604A2A" w:rsidP="008B4E27">
      <w:pPr>
        <w:pStyle w:val="Odstavecseseznamem"/>
        <w:spacing w:after="120"/>
        <w:ind w:left="357"/>
        <w:jc w:val="both"/>
        <w:rPr>
          <w:rFonts w:ascii="Verdana" w:hAnsi="Verdana" w:cstheme="minorHAnsi"/>
          <w:sz w:val="18"/>
          <w:szCs w:val="18"/>
        </w:rPr>
      </w:pPr>
      <w:r w:rsidRPr="00646F25">
        <w:rPr>
          <w:rFonts w:ascii="Verdana" w:hAnsi="Verdana" w:cstheme="minorHAnsi"/>
          <w:sz w:val="18"/>
          <w:szCs w:val="18"/>
        </w:rPr>
        <w:t>Smluvní strany se dohodly na inflační doložce tak, že</w:t>
      </w:r>
      <w:r w:rsidR="005F5A36" w:rsidRPr="00646F25">
        <w:rPr>
          <w:rFonts w:ascii="Verdana" w:hAnsi="Verdana" w:cstheme="minorHAnsi"/>
          <w:sz w:val="18"/>
          <w:szCs w:val="18"/>
        </w:rPr>
        <w:t xml:space="preserve"> Zhotovitel je za trvání rámcové dohody</w:t>
      </w:r>
      <w:r w:rsidRPr="00646F25">
        <w:rPr>
          <w:rFonts w:ascii="Verdana" w:hAnsi="Verdana" w:cstheme="minorHAnsi"/>
          <w:sz w:val="18"/>
          <w:szCs w:val="18"/>
        </w:rPr>
        <w:t xml:space="preserve"> oprávněn vždy k 1. březnu příslušného roku, počínaje rokem 202</w:t>
      </w:r>
      <w:r w:rsidR="00E96408">
        <w:rPr>
          <w:rFonts w:ascii="Verdana" w:hAnsi="Verdana" w:cstheme="minorHAnsi"/>
          <w:sz w:val="18"/>
          <w:szCs w:val="18"/>
        </w:rPr>
        <w:t>3</w:t>
      </w:r>
      <w:r w:rsidRPr="00646F25">
        <w:rPr>
          <w:rFonts w:ascii="Verdana" w:hAnsi="Verdana" w:cstheme="minorHAnsi"/>
          <w:sz w:val="18"/>
          <w:szCs w:val="18"/>
        </w:rPr>
        <w:t xml:space="preserve">, jednostranně zvýšit jednotkové ceny položek uvedené v příloze č. </w:t>
      </w:r>
      <w:r w:rsidR="00E96408">
        <w:rPr>
          <w:rFonts w:ascii="Verdana" w:hAnsi="Verdana" w:cstheme="minorHAnsi"/>
          <w:sz w:val="18"/>
          <w:szCs w:val="18"/>
        </w:rPr>
        <w:t>3</w:t>
      </w:r>
      <w:r w:rsidRPr="00646F25">
        <w:rPr>
          <w:rFonts w:ascii="Verdana" w:hAnsi="Verdana" w:cstheme="minorHAnsi"/>
          <w:sz w:val="18"/>
          <w:szCs w:val="18"/>
        </w:rPr>
        <w:t xml:space="preserve"> Jednotkový ceník Rámcové dohody o roční míru inflace vyjádřenou přírůstkem průměrného ročního indexu spotřebitelských cen za uplynulý kalendářní rok, vyhlášenou Českým statistickým úřadem. Toto zvýšení ceny je Zhotovitel povinen objednateli písemně oznámit do 15. února příslušného roku, jinak toto právo zaniká.</w:t>
      </w:r>
    </w:p>
    <w:p w14:paraId="4F248377" w14:textId="77777777" w:rsidR="00517F43" w:rsidRPr="00646F25" w:rsidRDefault="00517F43" w:rsidP="008B4E27">
      <w:pPr>
        <w:pStyle w:val="Odstavecseseznamem"/>
        <w:spacing w:after="120"/>
        <w:ind w:left="357"/>
        <w:jc w:val="both"/>
        <w:rPr>
          <w:rFonts w:ascii="Verdana" w:hAnsi="Verdana" w:cstheme="minorHAnsi"/>
          <w:sz w:val="18"/>
          <w:szCs w:val="18"/>
        </w:rPr>
      </w:pPr>
    </w:p>
    <w:p w14:paraId="2A861837" w14:textId="14609E84" w:rsidR="00EF7E80" w:rsidRPr="00646F25" w:rsidRDefault="00FA2398" w:rsidP="0038766A">
      <w:pPr>
        <w:pStyle w:val="Odstavecseseznamem"/>
        <w:numPr>
          <w:ilvl w:val="0"/>
          <w:numId w:val="1"/>
        </w:numPr>
        <w:spacing w:after="120"/>
        <w:ind w:left="357" w:hanging="357"/>
        <w:contextualSpacing w:val="0"/>
        <w:jc w:val="both"/>
        <w:rPr>
          <w:rFonts w:ascii="Verdana" w:hAnsi="Verdana" w:cstheme="minorHAnsi"/>
          <w:sz w:val="18"/>
          <w:szCs w:val="18"/>
        </w:rPr>
      </w:pPr>
      <w:r w:rsidRPr="00646F25">
        <w:rPr>
          <w:rFonts w:ascii="Verdana" w:hAnsi="Verdana" w:cstheme="minorHAnsi"/>
          <w:sz w:val="18"/>
          <w:szCs w:val="18"/>
        </w:rPr>
        <w:t xml:space="preserve">Faktura musí mít náležitosti daňového dokladu, její přílohou musí být stejnopis schváleného </w:t>
      </w:r>
      <w:r w:rsidR="00276548" w:rsidRPr="00646F25">
        <w:rPr>
          <w:rFonts w:ascii="Verdana" w:hAnsi="Verdana" w:cstheme="minorHAnsi"/>
          <w:sz w:val="18"/>
          <w:szCs w:val="18"/>
        </w:rPr>
        <w:t>Předávacího protokolu</w:t>
      </w:r>
      <w:r w:rsidRPr="00646F25">
        <w:rPr>
          <w:rFonts w:ascii="Verdana" w:hAnsi="Verdana" w:cstheme="minorHAnsi"/>
          <w:sz w:val="18"/>
          <w:szCs w:val="18"/>
        </w:rPr>
        <w:t xml:space="preserve"> s potvrzením převzetí plnění bez jakýchkoliv výhrad/vad </w:t>
      </w:r>
      <w:r w:rsidR="00986E6F" w:rsidRPr="00646F25">
        <w:rPr>
          <w:rFonts w:ascii="Verdana" w:hAnsi="Verdana" w:cstheme="minorHAnsi"/>
          <w:sz w:val="18"/>
          <w:szCs w:val="18"/>
        </w:rPr>
        <w:t>Obj</w:t>
      </w:r>
      <w:r w:rsidRPr="00646F25">
        <w:rPr>
          <w:rFonts w:ascii="Verdana" w:hAnsi="Verdana" w:cstheme="minorHAnsi"/>
          <w:sz w:val="18"/>
          <w:szCs w:val="18"/>
        </w:rPr>
        <w:t>ednatelem</w:t>
      </w:r>
      <w:r w:rsidR="002C46D1" w:rsidRPr="00646F25">
        <w:rPr>
          <w:rFonts w:ascii="Verdana" w:hAnsi="Verdana" w:cstheme="minorHAnsi"/>
          <w:sz w:val="18"/>
          <w:szCs w:val="18"/>
        </w:rPr>
        <w:t>. V záhlaví faktury je nutno taktéž uvést číslo objednávky</w:t>
      </w:r>
      <w:r w:rsidR="00276548" w:rsidRPr="00646F25">
        <w:rPr>
          <w:rFonts w:ascii="Verdana" w:hAnsi="Verdana" w:cstheme="minorHAnsi"/>
          <w:sz w:val="18"/>
          <w:szCs w:val="18"/>
        </w:rPr>
        <w:t xml:space="preserve"> a této </w:t>
      </w:r>
      <w:r w:rsidR="00322F6C" w:rsidRPr="00646F25">
        <w:rPr>
          <w:rFonts w:ascii="Verdana" w:hAnsi="Verdana" w:cstheme="minorHAnsi"/>
          <w:sz w:val="18"/>
          <w:szCs w:val="18"/>
        </w:rPr>
        <w:t xml:space="preserve">Rámcové </w:t>
      </w:r>
      <w:r w:rsidR="00276548" w:rsidRPr="00646F25">
        <w:rPr>
          <w:rFonts w:ascii="Verdana" w:hAnsi="Verdana" w:cstheme="minorHAnsi"/>
          <w:sz w:val="18"/>
          <w:szCs w:val="18"/>
        </w:rPr>
        <w:t>dohody</w:t>
      </w:r>
      <w:r w:rsidR="002C46D1" w:rsidRPr="00646F25">
        <w:rPr>
          <w:rFonts w:ascii="Verdana" w:hAnsi="Verdana" w:cstheme="minorHAnsi"/>
          <w:sz w:val="18"/>
          <w:szCs w:val="18"/>
        </w:rPr>
        <w:t>.</w:t>
      </w:r>
    </w:p>
    <w:p w14:paraId="1B5BBF51" w14:textId="77777777" w:rsidR="007E51DC" w:rsidRPr="00D179D2" w:rsidRDefault="007E51DC" w:rsidP="0038766A">
      <w:pPr>
        <w:pStyle w:val="Odstavecseseznamem"/>
        <w:numPr>
          <w:ilvl w:val="0"/>
          <w:numId w:val="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38766A">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38766A">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v digitální podobě do datové schránky s identifikátorem Uccchjm, nebo</w:t>
      </w:r>
    </w:p>
    <w:p w14:paraId="7A9A066A" w14:textId="77777777" w:rsidR="007E51DC" w:rsidRPr="00F11CB4" w:rsidRDefault="007E51DC" w:rsidP="0038766A">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lastRenderedPageBreak/>
        <w:t xml:space="preserve">v listinné podobě na adresu Správa železnic, státní organizace, Centrální finanční účtárna Čechy, Náměstí Jana Pernera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38766A">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38766A">
      <w:pPr>
        <w:pStyle w:val="Odstavecseseznamem"/>
        <w:numPr>
          <w:ilvl w:val="0"/>
          <w:numId w:val="1"/>
        </w:numPr>
        <w:spacing w:after="120"/>
        <w:ind w:left="357" w:hanging="357"/>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2FACD9C4" w:rsidR="00CC5257" w:rsidRPr="002507FA" w:rsidRDefault="002507FA" w:rsidP="0038766A">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 xml:space="preserve">ODPOVĚDNOST ZA VADY, JAKOST, ZÁRUKA, ODPOVĚDNOST </w:t>
      </w:r>
      <w:r w:rsidR="00646F25">
        <w:rPr>
          <w:rFonts w:ascii="Verdana" w:hAnsi="Verdana" w:cstheme="minorHAnsi"/>
          <w:b/>
          <w:sz w:val="22"/>
        </w:rPr>
        <w:br/>
      </w:r>
      <w:r w:rsidRPr="002507FA">
        <w:rPr>
          <w:rFonts w:ascii="Verdana" w:hAnsi="Verdana" w:cstheme="minorHAnsi"/>
          <w:b/>
          <w:sz w:val="22"/>
        </w:rPr>
        <w:t>ZA ŠKODU</w:t>
      </w:r>
    </w:p>
    <w:p w14:paraId="168C6C83" w14:textId="77777777" w:rsidR="000A2855" w:rsidRPr="002507FA" w:rsidRDefault="006D2F28" w:rsidP="0038766A">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406BD73" w:rsidR="004B17F3" w:rsidRPr="002507FA" w:rsidRDefault="004B17F3" w:rsidP="0038766A">
      <w:pPr>
        <w:pStyle w:val="acnormal"/>
        <w:numPr>
          <w:ilvl w:val="0"/>
          <w:numId w:val="7"/>
        </w:numPr>
        <w:spacing w:after="240"/>
        <w:ind w:left="426" w:hanging="426"/>
        <w:rPr>
          <w:rFonts w:ascii="Verdana" w:hAnsi="Verdana" w:cstheme="minorHAnsi"/>
          <w:sz w:val="18"/>
          <w:szCs w:val="18"/>
        </w:rPr>
      </w:pPr>
      <w:r w:rsidRPr="00952A50">
        <w:rPr>
          <w:rFonts w:ascii="Verdana" w:hAnsi="Verdana" w:cstheme="minorHAnsi"/>
          <w:sz w:val="18"/>
          <w:szCs w:val="18"/>
        </w:rPr>
        <w:t xml:space="preserve">Záruční doba činí </w:t>
      </w:r>
      <w:r w:rsidR="00952A50" w:rsidRPr="00952A50">
        <w:rPr>
          <w:rFonts w:ascii="Verdana" w:hAnsi="Verdana" w:cstheme="minorHAnsi"/>
          <w:sz w:val="18"/>
          <w:szCs w:val="18"/>
        </w:rPr>
        <w:t>24</w:t>
      </w:r>
      <w:r w:rsidR="00E96408">
        <w:rPr>
          <w:rFonts w:ascii="Verdana" w:hAnsi="Verdana" w:cstheme="minorHAnsi"/>
          <w:sz w:val="18"/>
          <w:szCs w:val="18"/>
        </w:rPr>
        <w:t xml:space="preserve"> </w:t>
      </w:r>
      <w:r w:rsidR="00952A50" w:rsidRPr="00952A50">
        <w:rPr>
          <w:rFonts w:ascii="Verdana" w:hAnsi="Verdana" w:cstheme="minorHAnsi"/>
          <w:sz w:val="18"/>
          <w:szCs w:val="18"/>
        </w:rPr>
        <w:t>měsíců</w:t>
      </w:r>
      <w:r w:rsidR="00952A50">
        <w:rPr>
          <w:rFonts w:ascii="Verdana" w:hAnsi="Verdana" w:cstheme="minorHAnsi"/>
          <w:sz w:val="18"/>
          <w:szCs w:val="18"/>
        </w:rPr>
        <w:t>.</w:t>
      </w:r>
      <w:r w:rsidR="005A517C">
        <w:rPr>
          <w:rFonts w:ascii="Verdana" w:hAnsi="Verdana" w:cstheme="minorHAnsi"/>
          <w:sz w:val="18"/>
          <w:szCs w:val="18"/>
        </w:rPr>
        <w:t xml:space="preserve"> </w:t>
      </w:r>
    </w:p>
    <w:p w14:paraId="36BF46F8" w14:textId="77777777" w:rsidR="000A2855" w:rsidRPr="002507FA" w:rsidRDefault="000A2855" w:rsidP="0038766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38766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38766A">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E57BF57" w:rsidR="00CD0FED" w:rsidRDefault="00CD0FED" w:rsidP="0038766A">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96408" w:rsidRPr="00E96408">
        <w:rPr>
          <w:rFonts w:ascii="Verdana" w:hAnsi="Verdana" w:cstheme="minorHAnsi"/>
          <w:sz w:val="18"/>
          <w:szCs w:val="18"/>
        </w:rPr>
        <w:t>1</w:t>
      </w:r>
      <w:r w:rsidRPr="00E96408">
        <w:rPr>
          <w:rFonts w:ascii="Verdana" w:hAnsi="Verdana" w:cstheme="minorHAnsi"/>
          <w:sz w:val="18"/>
          <w:szCs w:val="18"/>
        </w:rPr>
        <w:t xml:space="preserve"> mil. Kč</w:t>
      </w:r>
      <w:r w:rsidRPr="002507FA">
        <w:rPr>
          <w:rFonts w:ascii="Verdana" w:hAnsi="Verdana" w:cstheme="minorHAnsi"/>
          <w:sz w:val="18"/>
          <w:szCs w:val="18"/>
        </w:rPr>
        <w:t xml:space="preserve"> na jednu pojistnou událost a </w:t>
      </w:r>
      <w:r w:rsidR="00E96408" w:rsidRPr="00E96408">
        <w:rPr>
          <w:rFonts w:ascii="Verdana" w:hAnsi="Verdana" w:cstheme="minorHAnsi"/>
          <w:sz w:val="18"/>
          <w:szCs w:val="18"/>
        </w:rPr>
        <w:t>3</w:t>
      </w:r>
      <w:r w:rsidRPr="00E96408">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4754385C" w14:textId="77777777" w:rsidR="008C7F72" w:rsidRPr="002507FA" w:rsidRDefault="008C7F72" w:rsidP="008C7F72">
      <w:pPr>
        <w:pStyle w:val="acnormal"/>
        <w:ind w:left="1146"/>
        <w:rPr>
          <w:rFonts w:ascii="Verdana" w:hAnsi="Verdana" w:cstheme="minorHAnsi"/>
          <w:sz w:val="18"/>
          <w:szCs w:val="18"/>
        </w:rPr>
      </w:pPr>
    </w:p>
    <w:p w14:paraId="70358789" w14:textId="77777777" w:rsidR="00BC6123" w:rsidRPr="002507FA" w:rsidRDefault="002507FA" w:rsidP="0038766A">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38766A">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38766A">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38766A">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8766A">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8766A">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w:t>
      </w:r>
      <w:r w:rsidRPr="00BE1646">
        <w:rPr>
          <w:rFonts w:ascii="Verdana" w:hAnsi="Verdana" w:cstheme="minorHAnsi"/>
          <w:sz w:val="18"/>
          <w:szCs w:val="18"/>
        </w:rPr>
        <w:t xml:space="preserve">v příloze č. 4 této </w:t>
      </w:r>
      <w:r w:rsidR="00937173" w:rsidRPr="00BE1646">
        <w:rPr>
          <w:rFonts w:ascii="Verdana" w:hAnsi="Verdana" w:cstheme="minorHAnsi"/>
          <w:sz w:val="18"/>
          <w:szCs w:val="18"/>
        </w:rPr>
        <w:t xml:space="preserve">Rámcové </w:t>
      </w:r>
      <w:r w:rsidRPr="00BE1646">
        <w:rPr>
          <w:rFonts w:ascii="Verdana" w:hAnsi="Verdana" w:cstheme="minorHAnsi"/>
          <w:sz w:val="18"/>
          <w:szCs w:val="18"/>
        </w:rPr>
        <w:t xml:space="preserve">dohody. Poddodavatele neuvedeného v příloze č. 4 této </w:t>
      </w:r>
      <w:r w:rsidR="00937173" w:rsidRPr="00BE1646">
        <w:rPr>
          <w:rFonts w:ascii="Verdana" w:hAnsi="Verdana" w:cstheme="minorHAnsi"/>
          <w:sz w:val="18"/>
          <w:szCs w:val="18"/>
        </w:rPr>
        <w:t>Rám</w:t>
      </w:r>
      <w:r w:rsidR="00937173" w:rsidRPr="002507FA">
        <w:rPr>
          <w:rFonts w:ascii="Verdana" w:hAnsi="Verdana" w:cstheme="minorHAnsi"/>
          <w:sz w:val="18"/>
          <w:szCs w:val="18"/>
        </w:rPr>
        <w:t xml:space="preserve">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43D87E28" w:rsidR="00A34B1D" w:rsidRDefault="00A34B1D" w:rsidP="0038766A">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636C9228" w14:textId="77777777" w:rsidR="008C7F72" w:rsidRPr="00A34B1D" w:rsidRDefault="008C7F72" w:rsidP="008C7F72">
      <w:pPr>
        <w:pStyle w:val="Odstavecseseznamem"/>
        <w:spacing w:before="120" w:after="120"/>
        <w:ind w:left="360"/>
        <w:contextualSpacing w:val="0"/>
        <w:jc w:val="both"/>
        <w:rPr>
          <w:rFonts w:ascii="Verdana" w:hAnsi="Verdana" w:cstheme="minorHAnsi"/>
          <w:sz w:val="18"/>
          <w:szCs w:val="18"/>
        </w:rPr>
      </w:pPr>
    </w:p>
    <w:p w14:paraId="32C25287" w14:textId="77777777" w:rsidR="005345B6" w:rsidRPr="00642B2A" w:rsidRDefault="005345B6" w:rsidP="0038766A">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642B2A" w:rsidRDefault="005345B6" w:rsidP="0038766A">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9A6E07" w14:textId="77777777" w:rsidR="009B0FEE" w:rsidRDefault="005345B6" w:rsidP="00FF79BC">
      <w:pPr>
        <w:pStyle w:val="acnormal"/>
        <w:spacing w:after="240"/>
        <w:ind w:left="714"/>
        <w:rPr>
          <w:rFonts w:ascii="Verdana" w:hAnsi="Verdana" w:cstheme="minorHAnsi"/>
          <w:sz w:val="18"/>
          <w:szCs w:val="18"/>
        </w:rPr>
      </w:pPr>
      <w:r w:rsidRPr="00642B2A">
        <w:rPr>
          <w:rFonts w:ascii="Verdana" w:hAnsi="Verdana" w:cstheme="minorHAnsi"/>
          <w:sz w:val="18"/>
          <w:szCs w:val="18"/>
        </w:rPr>
        <w:lastRenderedPageBreak/>
        <w:t xml:space="preserve">Objednatel požaduje, aby Zhotovitel při realizaci dílčích smluv uzavřených na základě této rámcové dohody pro Objednatele </w:t>
      </w:r>
      <w:r w:rsidR="00FF79BC" w:rsidRPr="008E732B">
        <w:rPr>
          <w:rFonts w:ascii="Verdana" w:hAnsi="Verdana" w:cstheme="minorHAnsi"/>
          <w:sz w:val="18"/>
          <w:szCs w:val="18"/>
        </w:rPr>
        <w:t>zajistil rovnocenné platební podmínky, jako má sjednány Zhotovitel s Objednatelem, a to následovně:</w:t>
      </w:r>
      <w:r w:rsidR="009B0FEE">
        <w:rPr>
          <w:rFonts w:ascii="Verdana" w:hAnsi="Verdana" w:cstheme="minorHAnsi"/>
          <w:sz w:val="18"/>
          <w:szCs w:val="18"/>
        </w:rPr>
        <w:t xml:space="preserve"> </w:t>
      </w:r>
    </w:p>
    <w:p w14:paraId="1C3EBD26" w14:textId="532A656E" w:rsidR="00FF79BC" w:rsidRDefault="00FF79BC" w:rsidP="0038766A">
      <w:pPr>
        <w:pStyle w:val="acnormal"/>
        <w:numPr>
          <w:ilvl w:val="0"/>
          <w:numId w:val="18"/>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w:t>
      </w:r>
      <w:r w:rsidRPr="00E96408">
        <w:rPr>
          <w:rFonts w:ascii="Verdana" w:hAnsi="Verdana"/>
          <w:sz w:val="18"/>
          <w:szCs w:val="18"/>
        </w:rPr>
        <w:t xml:space="preserve">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w:t>
      </w:r>
      <w:r w:rsidRPr="008C7F72">
        <w:rPr>
          <w:rFonts w:ascii="Verdana" w:hAnsi="Verdana"/>
          <w:sz w:val="18"/>
          <w:szCs w:val="18"/>
        </w:rPr>
        <w:t>povinnosti Zhotov</w:t>
      </w:r>
      <w:r w:rsidR="007A3E20" w:rsidRPr="008C7F72">
        <w:rPr>
          <w:rFonts w:ascii="Verdana" w:hAnsi="Verdana"/>
          <w:sz w:val="18"/>
          <w:szCs w:val="18"/>
        </w:rPr>
        <w:t>itele dle tohoto odstavce rámcové dohody</w:t>
      </w:r>
      <w:r w:rsidRPr="008C7F72">
        <w:rPr>
          <w:rFonts w:ascii="Verdana" w:hAnsi="Verdana"/>
          <w:sz w:val="18"/>
          <w:szCs w:val="18"/>
        </w:rPr>
        <w:t>.</w:t>
      </w:r>
    </w:p>
    <w:p w14:paraId="3F478A20" w14:textId="217C27B2" w:rsidR="00FF79BC" w:rsidRPr="008C7F72" w:rsidRDefault="00FF79BC" w:rsidP="008C7F72">
      <w:pPr>
        <w:pStyle w:val="acnormal"/>
        <w:numPr>
          <w:ilvl w:val="0"/>
          <w:numId w:val="18"/>
        </w:numPr>
        <w:spacing w:after="240"/>
        <w:rPr>
          <w:rFonts w:ascii="Verdana" w:hAnsi="Verdana"/>
          <w:sz w:val="18"/>
          <w:szCs w:val="18"/>
        </w:rPr>
      </w:pPr>
      <w:r w:rsidRPr="008C7F72">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8C7F72">
        <w:rPr>
          <w:rFonts w:ascii="Verdana" w:hAnsi="Verdana"/>
          <w:sz w:val="18"/>
          <w:szCs w:val="18"/>
        </w:rPr>
        <w:t>dle předchozího odstavce rámcové dohody</w:t>
      </w:r>
      <w:r w:rsidRPr="008C7F72">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8C7F72">
        <w:rPr>
          <w:rFonts w:ascii="Verdana" w:hAnsi="Verdana"/>
          <w:sz w:val="18"/>
          <w:szCs w:val="18"/>
        </w:rPr>
        <w:t xml:space="preserve"> jaká je sjednána v této rámcové dohodě</w:t>
      </w:r>
      <w:r w:rsidRPr="008C7F72">
        <w:rPr>
          <w:rFonts w:ascii="Verdana" w:hAnsi="Verdana"/>
          <w:sz w:val="18"/>
          <w:szCs w:val="18"/>
        </w:rPr>
        <w:t>. Smluvní sa</w:t>
      </w:r>
      <w:r w:rsidR="007A3E20" w:rsidRPr="008C7F72">
        <w:rPr>
          <w:rFonts w:ascii="Verdana" w:hAnsi="Verdana"/>
          <w:sz w:val="18"/>
          <w:szCs w:val="18"/>
        </w:rPr>
        <w:t>nkce dle tohoto odstavce rámcové dohody</w:t>
      </w:r>
      <w:r w:rsidRPr="008C7F72">
        <w:rPr>
          <w:rFonts w:ascii="Verdana" w:hAnsi="Verdana"/>
          <w:sz w:val="18"/>
          <w:szCs w:val="18"/>
        </w:rPr>
        <w:t xml:space="preserve"> lze v případě postupného porušení obou povinností Zhotovitele sčítat.</w:t>
      </w:r>
    </w:p>
    <w:p w14:paraId="6FAD2308" w14:textId="77777777" w:rsidR="008C7F72" w:rsidRPr="007845D2" w:rsidRDefault="008C7F72" w:rsidP="008C7F72">
      <w:pPr>
        <w:pStyle w:val="acnormal"/>
        <w:spacing w:after="240"/>
        <w:ind w:left="1074"/>
        <w:rPr>
          <w:rFonts w:ascii="Verdana" w:hAnsi="Verdana"/>
          <w:sz w:val="18"/>
          <w:szCs w:val="18"/>
          <w:highlight w:val="green"/>
        </w:rPr>
      </w:pPr>
    </w:p>
    <w:p w14:paraId="3FE6E4AF" w14:textId="2D204333" w:rsidR="00587182" w:rsidRDefault="00587182" w:rsidP="0038766A">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38766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6F9D28C" w14:textId="77777777" w:rsidR="00587182" w:rsidRPr="00250487" w:rsidRDefault="00587182" w:rsidP="0038766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38766A">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38766A">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38766A">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38766A">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38766A">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38766A">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4EEC0F34" w:rsidR="00587182" w:rsidRDefault="00587182" w:rsidP="0038766A">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952A50">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E96408">
        <w:rPr>
          <w:rFonts w:ascii="Verdana" w:hAnsi="Verdana" w:cstheme="minorHAnsi"/>
          <w:sz w:val="18"/>
          <w:szCs w:val="18"/>
        </w:rPr>
        <w:t>300.000,-</w:t>
      </w:r>
      <w:r w:rsidR="00074F66">
        <w:rPr>
          <w:rFonts w:ascii="Verdana" w:hAnsi="Verdana" w:cstheme="minorHAnsi"/>
          <w:sz w:val="18"/>
          <w:szCs w:val="18"/>
        </w:rPr>
        <w:t xml:space="preserve"> </w:t>
      </w:r>
      <w:r w:rsidRPr="00E96408">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17964BC" w14:textId="77777777" w:rsidR="00074F66" w:rsidRPr="00512EC2" w:rsidRDefault="00074F66" w:rsidP="00074F66">
      <w:pPr>
        <w:pStyle w:val="acnormal"/>
        <w:tabs>
          <w:tab w:val="left" w:pos="709"/>
        </w:tabs>
        <w:spacing w:before="0" w:after="0"/>
        <w:ind w:left="360"/>
        <w:rPr>
          <w:rFonts w:ascii="Verdana" w:hAnsi="Verdana" w:cstheme="minorHAnsi"/>
          <w:sz w:val="18"/>
          <w:szCs w:val="18"/>
        </w:rPr>
      </w:pPr>
    </w:p>
    <w:p w14:paraId="3CC3DE35" w14:textId="498CF6DA" w:rsidR="000A2855" w:rsidRPr="00FF79BC" w:rsidRDefault="002507FA" w:rsidP="0038766A">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6C8307FD" w:rsidR="00870DF7" w:rsidRDefault="00870DF7" w:rsidP="0038766A">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w:t>
      </w:r>
      <w:r w:rsidR="00074F66">
        <w:rPr>
          <w:rFonts w:ascii="Verdana" w:hAnsi="Verdana" w:cstheme="minorHAnsi"/>
          <w:sz w:val="18"/>
          <w:szCs w:val="18"/>
        </w:rPr>
        <w:br/>
      </w:r>
      <w:r w:rsidRPr="002507FA">
        <w:rPr>
          <w:rFonts w:ascii="Verdana" w:hAnsi="Verdana" w:cstheme="minorHAnsi"/>
          <w:sz w:val="18"/>
          <w:szCs w:val="18"/>
        </w:rPr>
        <w:t xml:space="preserve">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8766A">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38766A">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7E77BF1" w:rsidR="008135F0" w:rsidRPr="002507FA" w:rsidRDefault="008135F0" w:rsidP="0038766A">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w:t>
      </w:r>
      <w:r w:rsidR="00C123B0" w:rsidRPr="00970FD3">
        <w:rPr>
          <w:rFonts w:ascii="Verdana" w:hAnsi="Verdana" w:cstheme="minorHAnsi"/>
          <w:sz w:val="18"/>
          <w:szCs w:val="18"/>
        </w:rPr>
        <w:t>č. 5</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w:t>
      </w:r>
      <w:r w:rsidR="00C123B0" w:rsidRPr="00970FD3">
        <w:rPr>
          <w:rFonts w:ascii="Verdana" w:hAnsi="Verdana" w:cstheme="minorHAnsi"/>
          <w:sz w:val="18"/>
          <w:szCs w:val="18"/>
        </w:rPr>
        <w:t>č. 5</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w:t>
      </w:r>
      <w:r w:rsidR="00074F66">
        <w:rPr>
          <w:rFonts w:ascii="Verdana" w:hAnsi="Verdana" w:cstheme="minorHAnsi"/>
          <w:sz w:val="18"/>
          <w:szCs w:val="18"/>
        </w:rPr>
        <w:br/>
      </w:r>
      <w:r w:rsidR="00C123B0" w:rsidRPr="00C123B0">
        <w:rPr>
          <w:rFonts w:ascii="Verdana" w:hAnsi="Verdana" w:cstheme="minorHAnsi"/>
          <w:sz w:val="18"/>
          <w:szCs w:val="18"/>
        </w:rPr>
        <w:t>v zadávacím řízení prokazoval kvalifikaci oprávněné osoby, a to ve stejném rozsahu.</w:t>
      </w:r>
    </w:p>
    <w:p w14:paraId="366318C7" w14:textId="5EEF2E46" w:rsidR="000D282E" w:rsidRPr="002507FA" w:rsidRDefault="006D2F28" w:rsidP="0038766A">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xml:space="preserve">, </w:t>
      </w:r>
      <w:r w:rsidR="00E30AFD" w:rsidRPr="002507FA">
        <w:rPr>
          <w:rFonts w:ascii="Verdana" w:hAnsi="Verdana" w:cstheme="minorHAnsi"/>
          <w:sz w:val="18"/>
          <w:szCs w:val="18"/>
        </w:rPr>
        <w:lastRenderedPageBreak/>
        <w:t>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w:t>
      </w:r>
      <w:r w:rsidR="00074F66">
        <w:rPr>
          <w:rFonts w:ascii="Verdana" w:hAnsi="Verdana" w:cstheme="minorHAnsi"/>
          <w:sz w:val="18"/>
          <w:szCs w:val="18"/>
        </w:rPr>
        <w:br/>
      </w:r>
      <w:r w:rsidR="00166C41" w:rsidRPr="002507FA">
        <w:rPr>
          <w:rFonts w:ascii="Verdana" w:hAnsi="Verdana" w:cstheme="minorHAnsi"/>
          <w:sz w:val="18"/>
          <w:szCs w:val="18"/>
        </w:rPr>
        <w:t xml:space="preserve">v souladu s touto Rámcovou dohodou. </w:t>
      </w:r>
    </w:p>
    <w:p w14:paraId="12BA4A96" w14:textId="77777777" w:rsidR="008135F0" w:rsidRPr="002507FA" w:rsidRDefault="006D2F28" w:rsidP="0038766A">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38766A">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E96408">
        <w:rPr>
          <w:rFonts w:ascii="Verdana" w:hAnsi="Verdana" w:cstheme="minorHAnsi"/>
          <w:b/>
          <w:sz w:val="18"/>
          <w:szCs w:val="18"/>
        </w:rPr>
        <w:t>2</w:t>
      </w:r>
      <w:r w:rsidR="00FF79BC" w:rsidRPr="00E96408">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38766A">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38766A">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38766A">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38766A">
      <w:pPr>
        <w:pStyle w:val="Odstavecseseznamem"/>
        <w:numPr>
          <w:ilvl w:val="0"/>
          <w:numId w:val="20"/>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0CAC22B" w:rsidR="0045754A" w:rsidRPr="004E0172" w:rsidRDefault="00C16FD1" w:rsidP="003F0F9F">
      <w:pPr>
        <w:pStyle w:val="Zkladntext21"/>
        <w:spacing w:line="276" w:lineRule="auto"/>
        <w:ind w:right="-22"/>
        <w:jc w:val="left"/>
        <w:rPr>
          <w:rFonts w:ascii="Verdana" w:hAnsi="Verdana" w:cstheme="minorHAnsi"/>
          <w:sz w:val="18"/>
          <w:szCs w:val="18"/>
        </w:rPr>
      </w:pPr>
      <w:r w:rsidRPr="004E0172">
        <w:rPr>
          <w:rFonts w:ascii="Verdana" w:hAnsi="Verdana" w:cstheme="minorHAnsi"/>
          <w:sz w:val="18"/>
          <w:szCs w:val="18"/>
        </w:rPr>
        <w:t xml:space="preserve">Příloha č. </w:t>
      </w:r>
      <w:r w:rsidR="007A2C38" w:rsidRPr="004E0172">
        <w:rPr>
          <w:rFonts w:ascii="Verdana" w:hAnsi="Verdana" w:cstheme="minorHAnsi"/>
          <w:sz w:val="18"/>
          <w:szCs w:val="18"/>
        </w:rPr>
        <w:t>2</w:t>
      </w:r>
      <w:r w:rsidR="0045754A" w:rsidRPr="004E0172">
        <w:rPr>
          <w:rFonts w:ascii="Verdana" w:hAnsi="Verdana" w:cstheme="minorHAnsi"/>
          <w:sz w:val="18"/>
          <w:szCs w:val="18"/>
        </w:rPr>
        <w:t xml:space="preserve"> –</w:t>
      </w:r>
      <w:r w:rsidR="00E96408">
        <w:rPr>
          <w:rFonts w:ascii="Verdana" w:hAnsi="Verdana" w:cstheme="minorHAnsi"/>
          <w:sz w:val="18"/>
          <w:szCs w:val="18"/>
        </w:rPr>
        <w:t xml:space="preserve"> </w:t>
      </w:r>
      <w:r w:rsidR="00E96408" w:rsidRPr="00E96408">
        <w:rPr>
          <w:rFonts w:ascii="Verdana" w:hAnsi="Verdana" w:cstheme="minorHAnsi"/>
          <w:sz w:val="18"/>
          <w:szCs w:val="18"/>
        </w:rPr>
        <w:t>Specifikace předmětu dílčích smluv</w:t>
      </w:r>
    </w:p>
    <w:p w14:paraId="38A8D4BB" w14:textId="7985D892" w:rsidR="00F06B6C" w:rsidRPr="002507FA" w:rsidRDefault="00F06B6C" w:rsidP="00F06B6C">
      <w:pPr>
        <w:pStyle w:val="Zkladntext21"/>
        <w:spacing w:line="276" w:lineRule="auto"/>
        <w:ind w:right="-22"/>
        <w:jc w:val="left"/>
        <w:rPr>
          <w:rFonts w:ascii="Verdana" w:hAnsi="Verdana" w:cstheme="minorHAnsi"/>
          <w:sz w:val="18"/>
          <w:szCs w:val="18"/>
        </w:rPr>
      </w:pPr>
      <w:r w:rsidRPr="004E0172">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3DDE6AD"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77777777"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3E272862" w14:textId="77777777" w:rsidR="004E0172" w:rsidRDefault="004E0172" w:rsidP="004E0172">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8 – Mapa OŘ Praha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A0A6B9B" w14:textId="104B08D9"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0F5EECFA" w14:textId="4DD43FF8" w:rsidR="002B1960" w:rsidRPr="002B1960" w:rsidRDefault="002B1960" w:rsidP="00743C3D">
      <w:pPr>
        <w:tabs>
          <w:tab w:val="left" w:pos="5670"/>
        </w:tabs>
        <w:sectPr w:rsidR="002B1960" w:rsidRPr="002B1960" w:rsidSect="00837D05">
          <w:footerReference w:type="default" r:id="rId14"/>
          <w:headerReference w:type="first" r:id="rId15"/>
          <w:footerReference w:type="first" r:id="rId16"/>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38766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4AF92787" w14:textId="77777777" w:rsidR="0090270E" w:rsidRPr="00207873" w:rsidRDefault="0090270E" w:rsidP="0038766A">
      <w:pPr>
        <w:pStyle w:val="Nadpis9"/>
        <w:keepNext w:val="0"/>
        <w:keepLines w:val="0"/>
        <w:numPr>
          <w:ilvl w:val="0"/>
          <w:numId w:val="12"/>
        </w:numPr>
        <w:tabs>
          <w:tab w:val="clear" w:pos="357"/>
          <w:tab w:val="num" w:pos="426"/>
          <w:tab w:val="left" w:pos="4395"/>
        </w:tabs>
        <w:spacing w:before="120" w:after="120" w:line="280" w:lineRule="atLeast"/>
        <w:ind w:left="4394" w:hanging="4394"/>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207873" w14:paraId="1EAE7804" w14:textId="77777777" w:rsidTr="0038766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24" w:type="dxa"/>
            <w:vAlign w:val="center"/>
          </w:tcPr>
          <w:p w14:paraId="492800AB" w14:textId="2128DF7D" w:rsidR="0090270E" w:rsidRPr="00207873" w:rsidRDefault="00970FD3" w:rsidP="004F3A2A">
            <w:pPr>
              <w:pStyle w:val="RLTextlnkuslovan"/>
              <w:numPr>
                <w:ilvl w:val="0"/>
                <w:numId w:val="0"/>
              </w:numPr>
              <w:jc w:val="left"/>
              <w:rPr>
                <w:rFonts w:ascii="Verdana" w:hAnsi="Verdana" w:cstheme="minorHAnsi"/>
                <w:sz w:val="18"/>
                <w:szCs w:val="18"/>
                <w:highlight w:val="green"/>
              </w:rPr>
            </w:pPr>
            <w:r>
              <w:rPr>
                <w:rFonts w:cs="Arial"/>
              </w:rPr>
              <w:t>Ladislav Ulrich, DiS.</w:t>
            </w:r>
          </w:p>
        </w:tc>
      </w:tr>
      <w:tr w:rsidR="0090270E" w:rsidRPr="00207873" w14:paraId="76DFA821" w14:textId="77777777" w:rsidTr="0038766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24" w:type="dxa"/>
            <w:vAlign w:val="center"/>
          </w:tcPr>
          <w:p w14:paraId="56402BDD" w14:textId="05B407C0" w:rsidR="0090270E" w:rsidRPr="00207873" w:rsidRDefault="0038766A" w:rsidP="004F3A2A">
            <w:pPr>
              <w:pStyle w:val="RLTextlnkuslovan"/>
              <w:numPr>
                <w:ilvl w:val="0"/>
                <w:numId w:val="0"/>
              </w:numPr>
              <w:jc w:val="left"/>
              <w:rPr>
                <w:rFonts w:ascii="Verdana" w:hAnsi="Verdana" w:cstheme="minorHAnsi"/>
                <w:sz w:val="18"/>
                <w:szCs w:val="18"/>
                <w:highlight w:val="green"/>
              </w:rPr>
            </w:pPr>
            <w:r w:rsidRPr="0038766A">
              <w:rPr>
                <w:rFonts w:ascii="Verdana" w:hAnsi="Verdana" w:cstheme="minorHAnsi"/>
                <w:sz w:val="18"/>
                <w:szCs w:val="18"/>
              </w:rPr>
              <w:t>Ulrich@spravazeleznic.cz</w:t>
            </w:r>
          </w:p>
        </w:tc>
      </w:tr>
      <w:tr w:rsidR="0090270E" w:rsidRPr="00207873" w14:paraId="52AA2D33" w14:textId="77777777" w:rsidTr="0038766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24" w:type="dxa"/>
            <w:vAlign w:val="center"/>
          </w:tcPr>
          <w:p w14:paraId="6744BA41" w14:textId="1EAC89DA" w:rsidR="0090270E" w:rsidRPr="00207873" w:rsidRDefault="00970FD3" w:rsidP="004F3A2A">
            <w:pPr>
              <w:pStyle w:val="RLTextlnkuslovan"/>
              <w:numPr>
                <w:ilvl w:val="0"/>
                <w:numId w:val="0"/>
              </w:numPr>
              <w:jc w:val="left"/>
              <w:rPr>
                <w:rFonts w:ascii="Verdana" w:hAnsi="Verdana" w:cstheme="minorHAnsi"/>
                <w:sz w:val="18"/>
                <w:szCs w:val="18"/>
                <w:highlight w:val="green"/>
              </w:rPr>
            </w:pPr>
            <w:r>
              <w:rPr>
                <w:rFonts w:cs="Arial"/>
              </w:rPr>
              <w:t>602 186 191</w:t>
            </w:r>
          </w:p>
        </w:tc>
      </w:tr>
    </w:tbl>
    <w:p w14:paraId="74112882" w14:textId="77777777" w:rsidR="00970FD3" w:rsidRDefault="00970FD3" w:rsidP="0038766A">
      <w:pPr>
        <w:pStyle w:val="Nadpis9"/>
        <w:keepNext w:val="0"/>
        <w:keepLines w:val="0"/>
        <w:numPr>
          <w:ilvl w:val="0"/>
          <w:numId w:val="21"/>
        </w:numPr>
        <w:tabs>
          <w:tab w:val="clear" w:pos="357"/>
          <w:tab w:val="num" w:pos="426"/>
          <w:tab w:val="left" w:pos="4395"/>
        </w:tabs>
        <w:spacing w:before="240" w:after="120" w:line="280" w:lineRule="atLeast"/>
        <w:ind w:left="4394" w:hanging="4394"/>
        <w:jc w:val="both"/>
        <w:rPr>
          <w:rFonts w:ascii="Verdana" w:hAnsi="Verdana" w:cstheme="minorHAnsi"/>
          <w:sz w:val="18"/>
          <w:szCs w:val="18"/>
        </w:rPr>
      </w:pPr>
      <w:r>
        <w:rPr>
          <w:rFonts w:ascii="Verdana" w:hAnsi="Verdana" w:cstheme="minorHAnsi"/>
          <w:sz w:val="18"/>
          <w:szCs w:val="18"/>
        </w:rPr>
        <w:t>stavební dozor objednatele – provozní oblast I. - Kolín</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70FD3" w14:paraId="5514B8F0"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514BF69E" w14:textId="77777777" w:rsidR="00970FD3" w:rsidRDefault="00970FD3">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124" w:type="dxa"/>
            <w:tcBorders>
              <w:top w:val="single" w:sz="4" w:space="0" w:color="auto"/>
              <w:left w:val="single" w:sz="4" w:space="0" w:color="auto"/>
              <w:bottom w:val="single" w:sz="4" w:space="0" w:color="auto"/>
              <w:right w:val="single" w:sz="4" w:space="0" w:color="auto"/>
            </w:tcBorders>
            <w:vAlign w:val="center"/>
            <w:hideMark/>
          </w:tcPr>
          <w:p w14:paraId="6A40DABF" w14:textId="77777777" w:rsidR="00970FD3" w:rsidRDefault="00970FD3">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Pavel Pena</w:t>
            </w:r>
          </w:p>
        </w:tc>
      </w:tr>
      <w:tr w:rsidR="00970FD3" w14:paraId="59B538D7"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1707AA14" w14:textId="77777777" w:rsidR="00970FD3" w:rsidRDefault="00970FD3">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124" w:type="dxa"/>
            <w:tcBorders>
              <w:top w:val="single" w:sz="4" w:space="0" w:color="auto"/>
              <w:left w:val="single" w:sz="4" w:space="0" w:color="auto"/>
              <w:bottom w:val="single" w:sz="4" w:space="0" w:color="auto"/>
              <w:right w:val="single" w:sz="4" w:space="0" w:color="auto"/>
            </w:tcBorders>
            <w:vAlign w:val="center"/>
            <w:hideMark/>
          </w:tcPr>
          <w:p w14:paraId="1C148168" w14:textId="77777777" w:rsidR="00970FD3" w:rsidRDefault="00970FD3">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Pena@spravazeleznic.cz</w:t>
            </w:r>
          </w:p>
        </w:tc>
      </w:tr>
      <w:tr w:rsidR="00970FD3" w14:paraId="6EEE3D2C"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18526394" w14:textId="77777777" w:rsidR="00970FD3" w:rsidRDefault="00970FD3">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124" w:type="dxa"/>
            <w:tcBorders>
              <w:top w:val="single" w:sz="4" w:space="0" w:color="auto"/>
              <w:left w:val="single" w:sz="4" w:space="0" w:color="auto"/>
              <w:bottom w:val="single" w:sz="4" w:space="0" w:color="auto"/>
              <w:right w:val="single" w:sz="4" w:space="0" w:color="auto"/>
            </w:tcBorders>
            <w:vAlign w:val="center"/>
            <w:hideMark/>
          </w:tcPr>
          <w:p w14:paraId="2BC2E595" w14:textId="77777777" w:rsidR="00970FD3" w:rsidRDefault="00970FD3">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972 253 371</w:t>
            </w:r>
          </w:p>
        </w:tc>
      </w:tr>
    </w:tbl>
    <w:p w14:paraId="5815A8FA" w14:textId="09EEE715" w:rsidR="00970FD3" w:rsidRDefault="00970FD3" w:rsidP="00970FD3">
      <w:pPr>
        <w:spacing w:after="0"/>
      </w:pPr>
    </w:p>
    <w:p w14:paraId="52006ADE" w14:textId="77777777" w:rsidR="00970FD3" w:rsidRDefault="00970FD3" w:rsidP="0038766A">
      <w:pPr>
        <w:pStyle w:val="Nadpis9"/>
        <w:keepNext w:val="0"/>
        <w:keepLines w:val="0"/>
        <w:numPr>
          <w:ilvl w:val="0"/>
          <w:numId w:val="21"/>
        </w:numPr>
        <w:tabs>
          <w:tab w:val="clear" w:pos="357"/>
          <w:tab w:val="num" w:pos="426"/>
          <w:tab w:val="left" w:pos="4395"/>
        </w:tabs>
        <w:spacing w:before="0" w:after="120" w:line="280" w:lineRule="atLeast"/>
        <w:ind w:left="4395" w:hanging="4395"/>
        <w:jc w:val="both"/>
        <w:rPr>
          <w:rFonts w:ascii="Verdana" w:hAnsi="Verdana" w:cstheme="minorHAnsi"/>
          <w:sz w:val="18"/>
          <w:szCs w:val="18"/>
        </w:rPr>
      </w:pPr>
      <w:r>
        <w:rPr>
          <w:rFonts w:ascii="Verdana" w:hAnsi="Verdana" w:cstheme="minorHAnsi"/>
          <w:sz w:val="18"/>
          <w:szCs w:val="18"/>
        </w:rPr>
        <w:t>stavební dozor objednatele – provozní oblast II. - Beroun</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70FD3" w14:paraId="562E202C"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75109DA3"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Jméno a příjmení</w:t>
            </w:r>
          </w:p>
        </w:tc>
        <w:tc>
          <w:tcPr>
            <w:tcW w:w="6124" w:type="dxa"/>
            <w:tcBorders>
              <w:top w:val="single" w:sz="4" w:space="0" w:color="auto"/>
              <w:left w:val="single" w:sz="4" w:space="0" w:color="auto"/>
              <w:bottom w:val="single" w:sz="4" w:space="0" w:color="auto"/>
              <w:right w:val="single" w:sz="4" w:space="0" w:color="auto"/>
            </w:tcBorders>
            <w:vAlign w:val="center"/>
            <w:hideMark/>
          </w:tcPr>
          <w:p w14:paraId="197C7200"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Václav Forst</w:t>
            </w:r>
          </w:p>
        </w:tc>
      </w:tr>
      <w:tr w:rsidR="00970FD3" w14:paraId="06646649"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42951E56"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E-mail</w:t>
            </w:r>
          </w:p>
        </w:tc>
        <w:tc>
          <w:tcPr>
            <w:tcW w:w="6124" w:type="dxa"/>
            <w:tcBorders>
              <w:top w:val="single" w:sz="4" w:space="0" w:color="auto"/>
              <w:left w:val="single" w:sz="4" w:space="0" w:color="auto"/>
              <w:bottom w:val="single" w:sz="4" w:space="0" w:color="auto"/>
              <w:right w:val="single" w:sz="4" w:space="0" w:color="auto"/>
            </w:tcBorders>
            <w:vAlign w:val="center"/>
            <w:hideMark/>
          </w:tcPr>
          <w:p w14:paraId="6DB9A7B9"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forst@spravazeleznic.cz</w:t>
            </w:r>
          </w:p>
        </w:tc>
      </w:tr>
      <w:tr w:rsidR="00970FD3" w14:paraId="65940EB8"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54B4BE95"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Telefon</w:t>
            </w:r>
          </w:p>
        </w:tc>
        <w:tc>
          <w:tcPr>
            <w:tcW w:w="6124" w:type="dxa"/>
            <w:tcBorders>
              <w:top w:val="single" w:sz="4" w:space="0" w:color="auto"/>
              <w:left w:val="single" w:sz="4" w:space="0" w:color="auto"/>
              <w:bottom w:val="single" w:sz="4" w:space="0" w:color="auto"/>
              <w:right w:val="single" w:sz="4" w:space="0" w:color="auto"/>
            </w:tcBorders>
            <w:vAlign w:val="center"/>
            <w:hideMark/>
          </w:tcPr>
          <w:p w14:paraId="35003F95"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972 251 234</w:t>
            </w:r>
          </w:p>
        </w:tc>
      </w:tr>
    </w:tbl>
    <w:p w14:paraId="7C648EDF" w14:textId="091483E9" w:rsidR="00970FD3" w:rsidRDefault="00970FD3" w:rsidP="0038766A">
      <w:pPr>
        <w:spacing w:after="0"/>
      </w:pPr>
    </w:p>
    <w:p w14:paraId="38C9EA70" w14:textId="77777777" w:rsidR="00970FD3" w:rsidRDefault="00970FD3" w:rsidP="0038766A">
      <w:pPr>
        <w:pStyle w:val="Nadpis9"/>
        <w:keepNext w:val="0"/>
        <w:keepLines w:val="0"/>
        <w:numPr>
          <w:ilvl w:val="0"/>
          <w:numId w:val="22"/>
        </w:numPr>
        <w:tabs>
          <w:tab w:val="left" w:pos="4395"/>
        </w:tabs>
        <w:spacing w:before="0" w:after="120" w:line="280" w:lineRule="atLeast"/>
        <w:ind w:left="426" w:hanging="426"/>
        <w:jc w:val="both"/>
      </w:pPr>
      <w:r>
        <w:rPr>
          <w:rFonts w:ascii="Verdana" w:hAnsi="Verdana" w:cstheme="minorHAnsi"/>
          <w:sz w:val="18"/>
          <w:szCs w:val="18"/>
        </w:rPr>
        <w:t>stavební dozor objednatele – provozní oblast III. – Praha Holešovice</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70FD3" w14:paraId="5B0E65EC"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3533940B"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Jméno a příjmení</w:t>
            </w:r>
          </w:p>
        </w:tc>
        <w:tc>
          <w:tcPr>
            <w:tcW w:w="6124" w:type="dxa"/>
            <w:tcBorders>
              <w:top w:val="single" w:sz="4" w:space="0" w:color="auto"/>
              <w:left w:val="single" w:sz="4" w:space="0" w:color="auto"/>
              <w:bottom w:val="single" w:sz="4" w:space="0" w:color="auto"/>
              <w:right w:val="single" w:sz="4" w:space="0" w:color="auto"/>
            </w:tcBorders>
            <w:vAlign w:val="center"/>
            <w:hideMark/>
          </w:tcPr>
          <w:p w14:paraId="16C33D2B"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Tomáš Lebeda</w:t>
            </w:r>
          </w:p>
        </w:tc>
      </w:tr>
      <w:tr w:rsidR="00970FD3" w14:paraId="6DDEEA91"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5268FDA1"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E-mail</w:t>
            </w:r>
          </w:p>
        </w:tc>
        <w:tc>
          <w:tcPr>
            <w:tcW w:w="6124" w:type="dxa"/>
            <w:tcBorders>
              <w:top w:val="single" w:sz="4" w:space="0" w:color="auto"/>
              <w:left w:val="single" w:sz="4" w:space="0" w:color="auto"/>
              <w:bottom w:val="single" w:sz="4" w:space="0" w:color="auto"/>
              <w:right w:val="single" w:sz="4" w:space="0" w:color="auto"/>
            </w:tcBorders>
            <w:vAlign w:val="center"/>
            <w:hideMark/>
          </w:tcPr>
          <w:p w14:paraId="20D6DCBC"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LebedaT@spravazeleznic.cz</w:t>
            </w:r>
          </w:p>
        </w:tc>
      </w:tr>
      <w:tr w:rsidR="00970FD3" w14:paraId="127389AE"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1BD9A773"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Telefon</w:t>
            </w:r>
          </w:p>
        </w:tc>
        <w:tc>
          <w:tcPr>
            <w:tcW w:w="6124" w:type="dxa"/>
            <w:tcBorders>
              <w:top w:val="single" w:sz="4" w:space="0" w:color="auto"/>
              <w:left w:val="single" w:sz="4" w:space="0" w:color="auto"/>
              <w:bottom w:val="single" w:sz="4" w:space="0" w:color="auto"/>
              <w:right w:val="single" w:sz="4" w:space="0" w:color="auto"/>
            </w:tcBorders>
            <w:vAlign w:val="center"/>
            <w:hideMark/>
          </w:tcPr>
          <w:p w14:paraId="07F9BA7A"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972 226 125</w:t>
            </w:r>
          </w:p>
        </w:tc>
      </w:tr>
    </w:tbl>
    <w:p w14:paraId="01AFA0B2" w14:textId="77777777" w:rsidR="00970FD3" w:rsidRDefault="00970FD3" w:rsidP="00970FD3">
      <w:pPr>
        <w:spacing w:after="0"/>
      </w:pPr>
    </w:p>
    <w:p w14:paraId="49B47ECA" w14:textId="77777777" w:rsidR="00970FD3" w:rsidRDefault="00970FD3" w:rsidP="0038766A">
      <w:pPr>
        <w:pStyle w:val="Odstavecseseznamem"/>
        <w:numPr>
          <w:ilvl w:val="0"/>
          <w:numId w:val="22"/>
        </w:numPr>
        <w:ind w:left="426" w:hanging="426"/>
        <w:rPr>
          <w:i/>
        </w:rPr>
      </w:pPr>
      <w:r>
        <w:rPr>
          <w:rFonts w:ascii="Verdana" w:hAnsi="Verdana" w:cstheme="minorHAnsi"/>
          <w:i/>
          <w:sz w:val="18"/>
          <w:szCs w:val="18"/>
        </w:rPr>
        <w:t>stavební dozor objednatele – provozní oblast IV. – Praha hl. n.</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70FD3" w14:paraId="6090B0F3"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2C70F915"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Jméno a příjmení</w:t>
            </w:r>
          </w:p>
        </w:tc>
        <w:tc>
          <w:tcPr>
            <w:tcW w:w="6124" w:type="dxa"/>
            <w:tcBorders>
              <w:top w:val="single" w:sz="4" w:space="0" w:color="auto"/>
              <w:left w:val="single" w:sz="4" w:space="0" w:color="auto"/>
              <w:bottom w:val="single" w:sz="4" w:space="0" w:color="auto"/>
              <w:right w:val="single" w:sz="4" w:space="0" w:color="auto"/>
            </w:tcBorders>
            <w:vAlign w:val="center"/>
            <w:hideMark/>
          </w:tcPr>
          <w:p w14:paraId="0510621D" w14:textId="1C644DE9" w:rsidR="00970FD3"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 xml:space="preserve">Mgr. </w:t>
            </w:r>
            <w:r w:rsidR="00970FD3">
              <w:rPr>
                <w:rFonts w:ascii="Verdana" w:eastAsia="Times New Roman" w:hAnsi="Verdana" w:cstheme="minorHAnsi"/>
                <w:sz w:val="18"/>
                <w:szCs w:val="18"/>
                <w:lang w:eastAsia="cs-CZ"/>
              </w:rPr>
              <w:t>Jan Vágner</w:t>
            </w:r>
          </w:p>
        </w:tc>
      </w:tr>
      <w:tr w:rsidR="00970FD3" w14:paraId="14B18F44"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29E13FE2"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E-mail</w:t>
            </w:r>
          </w:p>
        </w:tc>
        <w:tc>
          <w:tcPr>
            <w:tcW w:w="6124" w:type="dxa"/>
            <w:tcBorders>
              <w:top w:val="single" w:sz="4" w:space="0" w:color="auto"/>
              <w:left w:val="single" w:sz="4" w:space="0" w:color="auto"/>
              <w:bottom w:val="single" w:sz="4" w:space="0" w:color="auto"/>
              <w:right w:val="single" w:sz="4" w:space="0" w:color="auto"/>
            </w:tcBorders>
            <w:vAlign w:val="center"/>
            <w:hideMark/>
          </w:tcPr>
          <w:p w14:paraId="415C8044"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Vagner@spravazeleznic.cz</w:t>
            </w:r>
          </w:p>
        </w:tc>
      </w:tr>
      <w:tr w:rsidR="00970FD3" w14:paraId="763A4516"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7AD1E004"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Telefon</w:t>
            </w:r>
          </w:p>
        </w:tc>
        <w:tc>
          <w:tcPr>
            <w:tcW w:w="6124" w:type="dxa"/>
            <w:tcBorders>
              <w:top w:val="single" w:sz="4" w:space="0" w:color="auto"/>
              <w:left w:val="single" w:sz="4" w:space="0" w:color="auto"/>
              <w:bottom w:val="single" w:sz="4" w:space="0" w:color="auto"/>
              <w:right w:val="single" w:sz="4" w:space="0" w:color="auto"/>
            </w:tcBorders>
            <w:vAlign w:val="center"/>
            <w:hideMark/>
          </w:tcPr>
          <w:p w14:paraId="608C021F" w14:textId="77777777" w:rsidR="00970FD3" w:rsidRDefault="00970FD3">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725 562 567</w:t>
            </w:r>
          </w:p>
        </w:tc>
      </w:tr>
    </w:tbl>
    <w:p w14:paraId="3479576D" w14:textId="77777777" w:rsidR="00970FD3" w:rsidRDefault="00970FD3" w:rsidP="00970FD3">
      <w:pPr>
        <w:spacing w:after="0"/>
      </w:pPr>
    </w:p>
    <w:p w14:paraId="19566B7D" w14:textId="033EEB0D"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lastRenderedPageBreak/>
        <w:t>Za Zhotovitele:</w:t>
      </w:r>
    </w:p>
    <w:p w14:paraId="23665502" w14:textId="77777777" w:rsidR="0090270E" w:rsidRPr="00207873" w:rsidRDefault="0090270E" w:rsidP="0038766A">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38766A">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38766A">
        <w:tc>
          <w:tcPr>
            <w:tcW w:w="2152"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38766A">
        <w:tc>
          <w:tcPr>
            <w:tcW w:w="2152"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17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38766A">
        <w:tc>
          <w:tcPr>
            <w:tcW w:w="2152"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38766A">
        <w:tc>
          <w:tcPr>
            <w:tcW w:w="2152"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573FA329" w14:textId="77777777" w:rsidR="0038766A" w:rsidRDefault="0038766A" w:rsidP="0038766A">
      <w:pPr>
        <w:pStyle w:val="Odstavecseseznamem"/>
        <w:numPr>
          <w:ilvl w:val="0"/>
          <w:numId w:val="23"/>
        </w:numPr>
        <w:spacing w:before="240"/>
        <w:ind w:left="426" w:hanging="284"/>
        <w:rPr>
          <w:rFonts w:ascii="Verdana" w:hAnsi="Verdana" w:cstheme="minorHAnsi"/>
          <w:sz w:val="18"/>
          <w:szCs w:val="18"/>
        </w:rPr>
      </w:pPr>
      <w:r>
        <w:rPr>
          <w:rFonts w:ascii="Verdana" w:hAnsi="Verdana" w:cstheme="minorHAnsi"/>
          <w:sz w:val="18"/>
          <w:szCs w:val="18"/>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8766A" w14:paraId="04617B70" w14:textId="77777777" w:rsidTr="0038766A">
        <w:tc>
          <w:tcPr>
            <w:tcW w:w="2152" w:type="dxa"/>
            <w:tcBorders>
              <w:top w:val="single" w:sz="4" w:space="0" w:color="auto"/>
              <w:left w:val="single" w:sz="4" w:space="0" w:color="auto"/>
              <w:bottom w:val="single" w:sz="4" w:space="0" w:color="auto"/>
              <w:right w:val="single" w:sz="4" w:space="0" w:color="auto"/>
            </w:tcBorders>
            <w:vAlign w:val="center"/>
            <w:hideMark/>
          </w:tcPr>
          <w:p w14:paraId="3F634FCF"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Jméno a příjmení</w:t>
            </w:r>
          </w:p>
        </w:tc>
        <w:tc>
          <w:tcPr>
            <w:tcW w:w="6173" w:type="dxa"/>
            <w:tcBorders>
              <w:top w:val="single" w:sz="4" w:space="0" w:color="auto"/>
              <w:left w:val="single" w:sz="4" w:space="0" w:color="auto"/>
              <w:bottom w:val="single" w:sz="4" w:space="0" w:color="auto"/>
              <w:right w:val="single" w:sz="4" w:space="0" w:color="auto"/>
            </w:tcBorders>
            <w:vAlign w:val="center"/>
            <w:hideMark/>
          </w:tcPr>
          <w:p w14:paraId="5FF991F6"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r w:rsidR="0038766A" w14:paraId="1475B77F" w14:textId="77777777" w:rsidTr="0038766A">
        <w:tc>
          <w:tcPr>
            <w:tcW w:w="2152" w:type="dxa"/>
            <w:tcBorders>
              <w:top w:val="single" w:sz="4" w:space="0" w:color="auto"/>
              <w:left w:val="single" w:sz="4" w:space="0" w:color="auto"/>
              <w:bottom w:val="single" w:sz="4" w:space="0" w:color="auto"/>
              <w:right w:val="single" w:sz="4" w:space="0" w:color="auto"/>
            </w:tcBorders>
            <w:vAlign w:val="center"/>
            <w:hideMark/>
          </w:tcPr>
          <w:p w14:paraId="2AC92ED6"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Adresa</w:t>
            </w:r>
          </w:p>
        </w:tc>
        <w:tc>
          <w:tcPr>
            <w:tcW w:w="6173" w:type="dxa"/>
            <w:tcBorders>
              <w:top w:val="single" w:sz="4" w:space="0" w:color="auto"/>
              <w:left w:val="single" w:sz="4" w:space="0" w:color="auto"/>
              <w:bottom w:val="single" w:sz="4" w:space="0" w:color="auto"/>
              <w:right w:val="single" w:sz="4" w:space="0" w:color="auto"/>
            </w:tcBorders>
            <w:vAlign w:val="center"/>
            <w:hideMark/>
          </w:tcPr>
          <w:p w14:paraId="03169599"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r w:rsidR="0038766A" w14:paraId="14DD099B" w14:textId="77777777" w:rsidTr="0038766A">
        <w:tc>
          <w:tcPr>
            <w:tcW w:w="2152" w:type="dxa"/>
            <w:tcBorders>
              <w:top w:val="single" w:sz="4" w:space="0" w:color="auto"/>
              <w:left w:val="single" w:sz="4" w:space="0" w:color="auto"/>
              <w:bottom w:val="single" w:sz="4" w:space="0" w:color="auto"/>
              <w:right w:val="single" w:sz="4" w:space="0" w:color="auto"/>
            </w:tcBorders>
            <w:vAlign w:val="center"/>
            <w:hideMark/>
          </w:tcPr>
          <w:p w14:paraId="030D3D5D"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E-mail</w:t>
            </w:r>
          </w:p>
        </w:tc>
        <w:tc>
          <w:tcPr>
            <w:tcW w:w="6173" w:type="dxa"/>
            <w:tcBorders>
              <w:top w:val="single" w:sz="4" w:space="0" w:color="auto"/>
              <w:left w:val="single" w:sz="4" w:space="0" w:color="auto"/>
              <w:bottom w:val="single" w:sz="4" w:space="0" w:color="auto"/>
              <w:right w:val="single" w:sz="4" w:space="0" w:color="auto"/>
            </w:tcBorders>
            <w:vAlign w:val="center"/>
            <w:hideMark/>
          </w:tcPr>
          <w:p w14:paraId="2DF7C212"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r w:rsidR="0038766A" w14:paraId="05AF98BA" w14:textId="77777777" w:rsidTr="0038766A">
        <w:tc>
          <w:tcPr>
            <w:tcW w:w="2152" w:type="dxa"/>
            <w:tcBorders>
              <w:top w:val="single" w:sz="4" w:space="0" w:color="auto"/>
              <w:left w:val="single" w:sz="4" w:space="0" w:color="auto"/>
              <w:bottom w:val="single" w:sz="4" w:space="0" w:color="auto"/>
              <w:right w:val="single" w:sz="4" w:space="0" w:color="auto"/>
            </w:tcBorders>
            <w:vAlign w:val="center"/>
            <w:hideMark/>
          </w:tcPr>
          <w:p w14:paraId="7EC63A59"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Telefon</w:t>
            </w:r>
          </w:p>
        </w:tc>
        <w:tc>
          <w:tcPr>
            <w:tcW w:w="6173" w:type="dxa"/>
            <w:tcBorders>
              <w:top w:val="single" w:sz="4" w:space="0" w:color="auto"/>
              <w:left w:val="single" w:sz="4" w:space="0" w:color="auto"/>
              <w:bottom w:val="single" w:sz="4" w:space="0" w:color="auto"/>
              <w:right w:val="single" w:sz="4" w:space="0" w:color="auto"/>
            </w:tcBorders>
            <w:vAlign w:val="center"/>
            <w:hideMark/>
          </w:tcPr>
          <w:p w14:paraId="15B96DA2"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bl>
    <w:p w14:paraId="7FEE05F3" w14:textId="77777777" w:rsidR="0038766A" w:rsidRDefault="0038766A" w:rsidP="0038766A">
      <w:pPr>
        <w:pStyle w:val="Odstavecseseznamem"/>
        <w:numPr>
          <w:ilvl w:val="0"/>
          <w:numId w:val="23"/>
        </w:numPr>
        <w:spacing w:before="240"/>
        <w:ind w:left="641" w:hanging="357"/>
        <w:rPr>
          <w:rFonts w:ascii="Verdana" w:hAnsi="Verdana" w:cstheme="minorHAnsi"/>
          <w:sz w:val="18"/>
          <w:szCs w:val="18"/>
        </w:rPr>
      </w:pPr>
      <w:r>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8766A" w14:paraId="64F3DB08"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69674AD6"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AAEF4D8"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r w:rsidR="0038766A" w14:paraId="6419EDB2"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7A26B691"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A36D1C3"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r w:rsidR="0038766A" w14:paraId="674DF955"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51C0A6EC"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D07CBB"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r w:rsidR="0038766A" w14:paraId="2C0C3B2B" w14:textId="77777777" w:rsidTr="0038766A">
        <w:tc>
          <w:tcPr>
            <w:tcW w:w="2206" w:type="dxa"/>
            <w:tcBorders>
              <w:top w:val="single" w:sz="4" w:space="0" w:color="auto"/>
              <w:left w:val="single" w:sz="4" w:space="0" w:color="auto"/>
              <w:bottom w:val="single" w:sz="4" w:space="0" w:color="auto"/>
              <w:right w:val="single" w:sz="4" w:space="0" w:color="auto"/>
            </w:tcBorders>
            <w:vAlign w:val="center"/>
            <w:hideMark/>
          </w:tcPr>
          <w:p w14:paraId="35632532" w14:textId="77777777" w:rsidR="0038766A" w:rsidRDefault="0038766A">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796B78C" w14:textId="77777777" w:rsidR="0038766A" w:rsidRDefault="0038766A">
            <w:pPr>
              <w:spacing w:after="120" w:line="280" w:lineRule="exact"/>
              <w:rPr>
                <w:rFonts w:ascii="Verdana" w:eastAsia="Times New Roman" w:hAnsi="Verdana" w:cstheme="minorHAnsi"/>
                <w:bCs/>
                <w:sz w:val="18"/>
                <w:szCs w:val="18"/>
                <w:highlight w:val="yellow"/>
                <w:lang w:eastAsia="cs-CZ"/>
              </w:rPr>
            </w:pPr>
            <w:r>
              <w:rPr>
                <w:rFonts w:ascii="Verdana" w:eastAsia="Times New Roman" w:hAnsi="Verdana" w:cstheme="minorHAnsi"/>
                <w:bCs/>
                <w:sz w:val="18"/>
                <w:szCs w:val="18"/>
                <w:highlight w:val="yellow"/>
                <w:lang w:eastAsia="cs-CZ"/>
              </w:rPr>
              <w:fldChar w:fldCharType="begin"/>
            </w:r>
            <w:r>
              <w:rPr>
                <w:rFonts w:ascii="Verdana" w:eastAsia="Times New Roman" w:hAnsi="Verdana" w:cstheme="minorHAnsi"/>
                <w:bCs/>
                <w:sz w:val="18"/>
                <w:szCs w:val="18"/>
                <w:highlight w:val="yellow"/>
                <w:lang w:eastAsia="cs-CZ"/>
              </w:rPr>
              <w:instrText xml:space="preserve"> MACROBUTTON  VložitŠirokouMezeru "[VLOŽÍ ZHOTOVITEL]" </w:instrText>
            </w:r>
            <w:r>
              <w:rPr>
                <w:rFonts w:ascii="Verdana" w:eastAsia="Times New Roman" w:hAnsi="Verdana" w:cstheme="minorHAnsi"/>
                <w:bCs/>
                <w:sz w:val="18"/>
                <w:szCs w:val="18"/>
                <w:highlight w:val="yellow"/>
                <w:lang w:eastAsia="cs-CZ"/>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40E00C6C"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 xml:space="preserve">Osoby oprávněné jednat ve věcech smluvních a obchodních jsou oprávněny jednat ve vztahu </w:t>
      </w:r>
      <w:r w:rsidR="00743C3D">
        <w:rPr>
          <w:rFonts w:ascii="Verdana" w:hAnsi="Verdana" w:cstheme="minorHAnsi"/>
          <w:sz w:val="18"/>
          <w:szCs w:val="18"/>
        </w:rPr>
        <w:br/>
      </w:r>
      <w:r w:rsidRPr="00207873">
        <w:rPr>
          <w:rFonts w:ascii="Verdana" w:hAnsi="Verdana" w:cstheme="minorHAnsi"/>
          <w:sz w:val="18"/>
          <w:szCs w:val="18"/>
        </w:rPr>
        <w:t>k této Rámcové dohodě, objednávkám a dílčím smlouvám uzavřeným na základě této Rámcové dohody, a v rámci dílčích smluv vést s druhou stranou jednání obchodního a smluvního charakteru.</w:t>
      </w:r>
    </w:p>
    <w:p w14:paraId="7E8FA385" w14:textId="58261AB8"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 xml:space="preserve">Osoby oprávněné jednat ve věcech technických jsou oprávněny v rámci dílčích smluv vést s druhou stranou jednání technického charakteru. Dále jsou oprávněny provádět činnosti </w:t>
      </w:r>
      <w:r w:rsidR="00743C3D">
        <w:rPr>
          <w:rFonts w:ascii="Verdana" w:hAnsi="Verdana" w:cstheme="minorHAnsi"/>
          <w:sz w:val="18"/>
          <w:szCs w:val="18"/>
        </w:rPr>
        <w:br/>
      </w:r>
      <w:r w:rsidRPr="00207873">
        <w:rPr>
          <w:rFonts w:ascii="Verdana" w:hAnsi="Verdana" w:cstheme="minorHAnsi"/>
          <w:sz w:val="18"/>
          <w:szCs w:val="18"/>
        </w:rPr>
        <w:t>a úkony, o nichž to stanoví tato dílčí smlouva nebo Obchodní podmínk</w:t>
      </w:r>
      <w:r w:rsidRPr="00E746F8">
        <w:rPr>
          <w:rFonts w:ascii="Verdana" w:hAnsi="Verdana" w:cstheme="minorHAnsi"/>
        </w:rPr>
        <w:t>y.</w:t>
      </w:r>
    </w:p>
    <w:sectPr w:rsidR="0090270E" w:rsidRPr="00E405A8" w:rsidSect="00837D05">
      <w:footerReference w:type="default" r:id="rId17"/>
      <w:headerReference w:type="first" r:id="rId18"/>
      <w:footerReference w:type="first" r:id="rId19"/>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4DE5F410"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296173">
      <w:rPr>
        <w:rFonts w:ascii="Verdana" w:eastAsia="Verdana" w:hAnsi="Verdana"/>
        <w:noProof/>
        <w:color w:val="FF5200"/>
        <w:sz w:val="14"/>
      </w:rPr>
      <w:t>9</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5E36C335"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097C02">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097C02">
            <w:rPr>
              <w:rFonts w:ascii="Verdana" w:eastAsia="Verdana" w:hAnsi="Verdana"/>
              <w:noProof/>
              <w:color w:val="FF5200"/>
              <w:sz w:val="14"/>
            </w:rPr>
            <w:t>11</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0B6A6AAF" w:rsidR="00837D05" w:rsidRPr="00385FE0" w:rsidRDefault="00296173"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9513E1"/>
    <w:multiLevelType w:val="hybridMultilevel"/>
    <w:tmpl w:val="A134B8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BC0738"/>
    <w:multiLevelType w:val="hybridMultilevel"/>
    <w:tmpl w:val="815C2242"/>
    <w:lvl w:ilvl="0" w:tplc="DBCA4FE6">
      <w:start w:val="1"/>
      <w:numFmt w:val="lowerLetter"/>
      <w:lvlText w:val="%1)"/>
      <w:lvlJc w:val="left"/>
      <w:pPr>
        <w:ind w:left="1211"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C654A09"/>
    <w:multiLevelType w:val="hybridMultilevel"/>
    <w:tmpl w:val="819251D4"/>
    <w:lvl w:ilvl="0" w:tplc="8CECC7FA">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5"/>
  </w:num>
  <w:num w:numId="4">
    <w:abstractNumId w:val="17"/>
  </w:num>
  <w:num w:numId="5">
    <w:abstractNumId w:val="2"/>
  </w:num>
  <w:num w:numId="6">
    <w:abstractNumId w:val="1"/>
  </w:num>
  <w:num w:numId="7">
    <w:abstractNumId w:val="8"/>
  </w:num>
  <w:num w:numId="8">
    <w:abstractNumId w:val="7"/>
  </w:num>
  <w:num w:numId="9">
    <w:abstractNumId w:val="6"/>
  </w:num>
  <w:num w:numId="10">
    <w:abstractNumId w:val="13"/>
  </w:num>
  <w:num w:numId="11">
    <w:abstractNumId w:val="10"/>
  </w:num>
  <w:num w:numId="12">
    <w:abstractNumId w:val="20"/>
  </w:num>
  <w:num w:numId="13">
    <w:abstractNumId w:val="12"/>
  </w:num>
  <w:num w:numId="14">
    <w:abstractNumId w:val="0"/>
  </w:num>
  <w:num w:numId="15">
    <w:abstractNumId w:val="14"/>
  </w:num>
  <w:num w:numId="16">
    <w:abstractNumId w:val="4"/>
  </w:num>
  <w:num w:numId="17">
    <w:abstractNumId w:val="5"/>
  </w:num>
  <w:num w:numId="18">
    <w:abstractNumId w:val="11"/>
  </w:num>
  <w:num w:numId="19">
    <w:abstractNumId w:val="16"/>
  </w:num>
  <w:num w:numId="20">
    <w:abstractNumId w:val="18"/>
  </w:num>
  <w:num w:numId="21">
    <w:abstractNumId w:val="20"/>
  </w:num>
  <w:num w:numId="22">
    <w:abstractNumId w:val="3"/>
  </w:num>
  <w:num w:numId="23">
    <w:abstractNumId w:val="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FAC"/>
    <w:rsid w:val="00074F66"/>
    <w:rsid w:val="000762FF"/>
    <w:rsid w:val="000770E5"/>
    <w:rsid w:val="00081334"/>
    <w:rsid w:val="00082657"/>
    <w:rsid w:val="000826F9"/>
    <w:rsid w:val="000878CB"/>
    <w:rsid w:val="00094491"/>
    <w:rsid w:val="00096BA4"/>
    <w:rsid w:val="000978F5"/>
    <w:rsid w:val="00097BF7"/>
    <w:rsid w:val="00097C02"/>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6173"/>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12A"/>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66A"/>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279D5"/>
    <w:rsid w:val="00436367"/>
    <w:rsid w:val="00436E7C"/>
    <w:rsid w:val="0044630D"/>
    <w:rsid w:val="00454B2D"/>
    <w:rsid w:val="0045586A"/>
    <w:rsid w:val="00456711"/>
    <w:rsid w:val="0045754A"/>
    <w:rsid w:val="0046631B"/>
    <w:rsid w:val="0047043C"/>
    <w:rsid w:val="004735AC"/>
    <w:rsid w:val="00481FBA"/>
    <w:rsid w:val="00483564"/>
    <w:rsid w:val="00484E08"/>
    <w:rsid w:val="00490DD5"/>
    <w:rsid w:val="004A0D5B"/>
    <w:rsid w:val="004A0F48"/>
    <w:rsid w:val="004B0429"/>
    <w:rsid w:val="004B17F3"/>
    <w:rsid w:val="004B1EBA"/>
    <w:rsid w:val="004B71BA"/>
    <w:rsid w:val="004B744D"/>
    <w:rsid w:val="004C1935"/>
    <w:rsid w:val="004C28AD"/>
    <w:rsid w:val="004D235B"/>
    <w:rsid w:val="004D3F5F"/>
    <w:rsid w:val="004D47B7"/>
    <w:rsid w:val="004D795C"/>
    <w:rsid w:val="004E0172"/>
    <w:rsid w:val="004F08D8"/>
    <w:rsid w:val="004F14F3"/>
    <w:rsid w:val="004F194C"/>
    <w:rsid w:val="004F22C3"/>
    <w:rsid w:val="004F7C35"/>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B66"/>
    <w:rsid w:val="00616498"/>
    <w:rsid w:val="006343DA"/>
    <w:rsid w:val="00634660"/>
    <w:rsid w:val="00642B2A"/>
    <w:rsid w:val="00643CE5"/>
    <w:rsid w:val="006452A8"/>
    <w:rsid w:val="00646F25"/>
    <w:rsid w:val="00646FD3"/>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43C3D"/>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6710"/>
    <w:rsid w:val="008512E5"/>
    <w:rsid w:val="0085363C"/>
    <w:rsid w:val="008542A2"/>
    <w:rsid w:val="00856D9A"/>
    <w:rsid w:val="00860ADA"/>
    <w:rsid w:val="008611B5"/>
    <w:rsid w:val="00862A84"/>
    <w:rsid w:val="00863373"/>
    <w:rsid w:val="008652C6"/>
    <w:rsid w:val="00865640"/>
    <w:rsid w:val="00870DF7"/>
    <w:rsid w:val="0087252A"/>
    <w:rsid w:val="008741BE"/>
    <w:rsid w:val="00876588"/>
    <w:rsid w:val="00877AFF"/>
    <w:rsid w:val="00885EE8"/>
    <w:rsid w:val="00893409"/>
    <w:rsid w:val="00894353"/>
    <w:rsid w:val="008A0F99"/>
    <w:rsid w:val="008A4993"/>
    <w:rsid w:val="008A70B1"/>
    <w:rsid w:val="008B1A0A"/>
    <w:rsid w:val="008B447E"/>
    <w:rsid w:val="008B4D9D"/>
    <w:rsid w:val="008B4E27"/>
    <w:rsid w:val="008C1DEB"/>
    <w:rsid w:val="008C566E"/>
    <w:rsid w:val="008C7F72"/>
    <w:rsid w:val="008D7572"/>
    <w:rsid w:val="008F0D1F"/>
    <w:rsid w:val="008F0E4A"/>
    <w:rsid w:val="008F1BAF"/>
    <w:rsid w:val="008F1C8F"/>
    <w:rsid w:val="0090270E"/>
    <w:rsid w:val="00902C3A"/>
    <w:rsid w:val="00903D77"/>
    <w:rsid w:val="009070D6"/>
    <w:rsid w:val="009126E8"/>
    <w:rsid w:val="009138F7"/>
    <w:rsid w:val="009246EF"/>
    <w:rsid w:val="00926680"/>
    <w:rsid w:val="009271E6"/>
    <w:rsid w:val="009313FD"/>
    <w:rsid w:val="00933111"/>
    <w:rsid w:val="00937173"/>
    <w:rsid w:val="00944698"/>
    <w:rsid w:val="009451AE"/>
    <w:rsid w:val="00951424"/>
    <w:rsid w:val="00952A50"/>
    <w:rsid w:val="00953CAE"/>
    <w:rsid w:val="009545C9"/>
    <w:rsid w:val="0095679E"/>
    <w:rsid w:val="00956933"/>
    <w:rsid w:val="00961831"/>
    <w:rsid w:val="00963339"/>
    <w:rsid w:val="00963B12"/>
    <w:rsid w:val="00964953"/>
    <w:rsid w:val="00967DE1"/>
    <w:rsid w:val="00970FD3"/>
    <w:rsid w:val="009758FD"/>
    <w:rsid w:val="00981807"/>
    <w:rsid w:val="00986E6F"/>
    <w:rsid w:val="00987103"/>
    <w:rsid w:val="0098748B"/>
    <w:rsid w:val="00991A59"/>
    <w:rsid w:val="00994E63"/>
    <w:rsid w:val="009A14C7"/>
    <w:rsid w:val="009A69E5"/>
    <w:rsid w:val="009A7946"/>
    <w:rsid w:val="009B0FEE"/>
    <w:rsid w:val="009B1696"/>
    <w:rsid w:val="009B348A"/>
    <w:rsid w:val="009B4273"/>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AF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33"/>
    <w:rsid w:val="00B441E7"/>
    <w:rsid w:val="00B447EA"/>
    <w:rsid w:val="00B44E13"/>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1646"/>
    <w:rsid w:val="00BE24DE"/>
    <w:rsid w:val="00BE7269"/>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15C70"/>
    <w:rsid w:val="00E237D3"/>
    <w:rsid w:val="00E30AFD"/>
    <w:rsid w:val="00E3282C"/>
    <w:rsid w:val="00E35CAA"/>
    <w:rsid w:val="00E405A8"/>
    <w:rsid w:val="00E413C5"/>
    <w:rsid w:val="00E46045"/>
    <w:rsid w:val="00E476D0"/>
    <w:rsid w:val="00E47AA7"/>
    <w:rsid w:val="00E67983"/>
    <w:rsid w:val="00E71957"/>
    <w:rsid w:val="00E746F8"/>
    <w:rsid w:val="00E83F13"/>
    <w:rsid w:val="00E92846"/>
    <w:rsid w:val="00E9537C"/>
    <w:rsid w:val="00E956D9"/>
    <w:rsid w:val="00E9583E"/>
    <w:rsid w:val="00E96408"/>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5C2F"/>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279D5"/>
    <w:pPr>
      <w:numPr>
        <w:numId w:val="4"/>
      </w:numPr>
    </w:pPr>
    <w:rPr>
      <w:rFonts w:ascii="Verdana" w:eastAsiaTheme="majorEastAsia" w:hAnsi="Verdana" w:cs="Arial"/>
      <w:bCs/>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68004">
      <w:bodyDiv w:val="1"/>
      <w:marLeft w:val="0"/>
      <w:marRight w:val="0"/>
      <w:marTop w:val="0"/>
      <w:marBottom w:val="0"/>
      <w:divBdr>
        <w:top w:val="none" w:sz="0" w:space="0" w:color="auto"/>
        <w:left w:val="none" w:sz="0" w:space="0" w:color="auto"/>
        <w:bottom w:val="none" w:sz="0" w:space="0" w:color="auto"/>
        <w:right w:val="none" w:sz="0" w:space="0" w:color="auto"/>
      </w:divBdr>
    </w:div>
    <w:div w:id="78186993">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59582946">
      <w:bodyDiv w:val="1"/>
      <w:marLeft w:val="0"/>
      <w:marRight w:val="0"/>
      <w:marTop w:val="0"/>
      <w:marBottom w:val="0"/>
      <w:divBdr>
        <w:top w:val="none" w:sz="0" w:space="0" w:color="auto"/>
        <w:left w:val="none" w:sz="0" w:space="0" w:color="auto"/>
        <w:bottom w:val="none" w:sz="0" w:space="0" w:color="auto"/>
        <w:right w:val="none" w:sz="0" w:space="0" w:color="auto"/>
      </w:divBdr>
    </w:div>
    <w:div w:id="160047493">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56988545">
      <w:bodyDiv w:val="1"/>
      <w:marLeft w:val="0"/>
      <w:marRight w:val="0"/>
      <w:marTop w:val="0"/>
      <w:marBottom w:val="0"/>
      <w:divBdr>
        <w:top w:val="none" w:sz="0" w:space="0" w:color="auto"/>
        <w:left w:val="none" w:sz="0" w:space="0" w:color="auto"/>
        <w:bottom w:val="none" w:sz="0" w:space="0" w:color="auto"/>
        <w:right w:val="none" w:sz="0" w:space="0" w:color="auto"/>
      </w:divBdr>
    </w:div>
    <w:div w:id="490372959">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5077397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02244487">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2933243">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75353380">
      <w:bodyDiv w:val="1"/>
      <w:marLeft w:val="0"/>
      <w:marRight w:val="0"/>
      <w:marTop w:val="0"/>
      <w:marBottom w:val="0"/>
      <w:divBdr>
        <w:top w:val="none" w:sz="0" w:space="0" w:color="auto"/>
        <w:left w:val="none" w:sz="0" w:space="0" w:color="auto"/>
        <w:bottom w:val="none" w:sz="0" w:space="0" w:color="auto"/>
        <w:right w:val="none" w:sz="0" w:space="0" w:color="auto"/>
      </w:divBdr>
    </w:div>
    <w:div w:id="1423457122">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04342967">
      <w:bodyDiv w:val="1"/>
      <w:marLeft w:val="0"/>
      <w:marRight w:val="0"/>
      <w:marTop w:val="0"/>
      <w:marBottom w:val="0"/>
      <w:divBdr>
        <w:top w:val="none" w:sz="0" w:space="0" w:color="auto"/>
        <w:left w:val="none" w:sz="0" w:space="0" w:color="auto"/>
        <w:bottom w:val="none" w:sz="0" w:space="0" w:color="auto"/>
        <w:right w:val="none" w:sz="0" w:space="0" w:color="auto"/>
      </w:divBdr>
      <w:divsChild>
        <w:div w:id="830022214">
          <w:marLeft w:val="0"/>
          <w:marRight w:val="0"/>
          <w:marTop w:val="0"/>
          <w:marBottom w:val="0"/>
          <w:divBdr>
            <w:top w:val="none" w:sz="0" w:space="0" w:color="auto"/>
            <w:left w:val="none" w:sz="0" w:space="0" w:color="auto"/>
            <w:bottom w:val="none" w:sz="0" w:space="0" w:color="auto"/>
            <w:right w:val="none" w:sz="0" w:space="0" w:color="auto"/>
          </w:divBdr>
          <w:divsChild>
            <w:div w:id="121092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846257">
      <w:bodyDiv w:val="1"/>
      <w:marLeft w:val="0"/>
      <w:marRight w:val="0"/>
      <w:marTop w:val="0"/>
      <w:marBottom w:val="0"/>
      <w:divBdr>
        <w:top w:val="none" w:sz="0" w:space="0" w:color="auto"/>
        <w:left w:val="none" w:sz="0" w:space="0" w:color="auto"/>
        <w:bottom w:val="none" w:sz="0" w:space="0" w:color="auto"/>
        <w:right w:val="none" w:sz="0" w:space="0" w:color="auto"/>
      </w:divBdr>
    </w:div>
    <w:div w:id="190456572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1A2C-5E17-4963-A566-4B6787753E1D}">
  <ds:schemaRef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771402-4AD1-4350-BD79-C020864A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11</Pages>
  <Words>4554</Words>
  <Characters>26873</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Schmittová Pavlína</cp:lastModifiedBy>
  <cp:revision>42</cp:revision>
  <cp:lastPrinted>2018-11-08T08:22:00Z</cp:lastPrinted>
  <dcterms:created xsi:type="dcterms:W3CDTF">2021-12-10T07:35:00Z</dcterms:created>
  <dcterms:modified xsi:type="dcterms:W3CDTF">2022-05-27T07:01:00Z</dcterms:modified>
</cp:coreProperties>
</file>